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B1623">
      <w:pPr>
        <w:rPr>
          <w:rFonts w:ascii="Times New Roman" w:hAnsi="Times New Roman" w:cs="Times New Roman"/>
          <w:color w:val="000000"/>
          <w:sz w:val="24"/>
          <w:szCs w:val="28"/>
        </w:rPr>
      </w:pPr>
      <w:bookmarkStart w:id="0" w:name="_Hlk198055656"/>
      <w:r>
        <w:drawing>
          <wp:anchor distT="0" distB="0" distL="114300" distR="114300" simplePos="0" relativeHeight="251659264" behindDoc="0" locked="0" layoutInCell="1" allowOverlap="1">
            <wp:simplePos x="0" y="0"/>
            <wp:positionH relativeFrom="column">
              <wp:posOffset>4407535</wp:posOffset>
            </wp:positionH>
            <wp:positionV relativeFrom="paragraph">
              <wp:posOffset>-38100</wp:posOffset>
            </wp:positionV>
            <wp:extent cx="953135" cy="957580"/>
            <wp:effectExtent l="0" t="0" r="12065" b="762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953135" cy="957580"/>
                    </a:xfrm>
                    <a:prstGeom prst="rect">
                      <a:avLst/>
                    </a:prstGeom>
                    <a:noFill/>
                    <a:ln>
                      <a:noFill/>
                    </a:ln>
                  </pic:spPr>
                </pic:pic>
              </a:graphicData>
            </a:graphic>
          </wp:anchor>
        </w:drawing>
      </w:r>
      <w:r>
        <w:rPr>
          <w:rFonts w:ascii="Times New Roman" w:hAnsi="Times New Roman" w:cs="Times New Roman"/>
          <w:color w:val="000000"/>
          <w:sz w:val="24"/>
          <w:szCs w:val="28"/>
        </w:rPr>
        <w:fldChar w:fldCharType="begin">
          <w:fldData xml:space="preserve">ZQBKAHoAdABYAFEAMQAwAFYATgBXAGQAZgB5ADgAegBtAFoAbABjAFkAbwBtAGoAYwByAEwAUgBy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=
</w:fldData>
        </w:fldChar>
      </w:r>
      <w:r>
        <w:rPr>
          <w:rFonts w:ascii="Times New Roman" w:hAnsi="Times New Roman" w:cs="Times New Roman"/>
          <w:color w:val="000000"/>
          <w:sz w:val="24"/>
          <w:szCs w:val="28"/>
        </w:rPr>
        <w:instrText xml:space="preserve">ADDIN CNKISM.UserStyle</w:instrText>
      </w:r>
      <w:r>
        <w:rPr>
          <w:rFonts w:ascii="Times New Roman" w:hAnsi="Times New Roman" w:cs="Times New Roman"/>
          <w:color w:val="000000"/>
          <w:sz w:val="24"/>
          <w:szCs w:val="28"/>
        </w:rPr>
        <w:fldChar w:fldCharType="end"/>
      </w:r>
      <w:r>
        <w:rPr>
          <w:rFonts w:ascii="Times New Roman" w:hAnsi="Times New Roman" w:cs="Times New Roman"/>
          <w:color w:val="000000"/>
          <w:sz w:val="24"/>
          <w:szCs w:val="28"/>
        </w:rPr>
        <w:t>ICS 65.020.30</w:t>
      </w:r>
    </w:p>
    <w:p w14:paraId="57ACE327">
      <w:pPr>
        <w:rPr>
          <w:rFonts w:ascii="Times New Roman" w:hAnsi="Times New Roman" w:cs="Times New Roman"/>
          <w:color w:val="000000"/>
          <w:sz w:val="24"/>
          <w:szCs w:val="28"/>
        </w:rPr>
      </w:pPr>
      <w:r>
        <w:rPr>
          <w:rFonts w:ascii="Times New Roman" w:hAnsi="Times New Roman" w:cs="Times New Roman"/>
          <w:color w:val="000000"/>
          <w:sz w:val="24"/>
          <w:szCs w:val="28"/>
        </w:rPr>
        <w:t xml:space="preserve">CCS B44 </w:t>
      </w:r>
    </w:p>
    <w:p w14:paraId="1E932FFA">
      <w:pPr>
        <w:jc w:val="right"/>
        <w:rPr>
          <w:rFonts w:ascii="Times New Roman" w:hAnsi="Times New Roman" w:cs="Times New Roman"/>
          <w:color w:val="000000"/>
        </w:rPr>
      </w:pPr>
    </w:p>
    <w:p w14:paraId="0FA45760">
      <w:pPr>
        <w:jc w:val="right"/>
        <w:rPr>
          <w:rFonts w:ascii="Times New Roman" w:hAnsi="Times New Roman" w:cs="Times New Roman"/>
          <w:color w:val="000000"/>
        </w:rPr>
      </w:pPr>
    </w:p>
    <w:p w14:paraId="2EB8B147">
      <w:pPr>
        <w:jc w:val="right"/>
        <w:rPr>
          <w:rFonts w:ascii="Times New Roman" w:hAnsi="Times New Roman" w:cs="Times New Roman"/>
          <w:color w:val="000000"/>
        </w:rPr>
      </w:pPr>
    </w:p>
    <w:p w14:paraId="7E75BB7E">
      <w:pPr>
        <w:ind w:left="210" w:leftChars="100"/>
        <w:jc w:val="distribute"/>
        <w:rPr>
          <w:rFonts w:ascii="Times New Roman" w:hAnsi="Times New Roman" w:eastAsia="微软雅黑" w:cs="Times New Roman"/>
          <w:b/>
          <w:color w:val="000000"/>
          <w:spacing w:val="50"/>
          <w:w w:val="150"/>
          <w:sz w:val="36"/>
          <w:szCs w:val="48"/>
        </w:rPr>
      </w:pPr>
      <w:r>
        <w:rPr>
          <w:rFonts w:hint="eastAsia" w:ascii="宋体" w:hAnsi="宋体" w:eastAsia="宋体" w:cs="宋体"/>
          <w:b/>
          <w:spacing w:val="-89"/>
          <w:w w:val="150"/>
          <w:sz w:val="44"/>
        </w:rPr>
        <w:t>中国实验动物学会团体标准</w:t>
      </w:r>
    </w:p>
    <w:p w14:paraId="05A6D4A7">
      <w:pPr>
        <w:rPr>
          <w:rFonts w:ascii="Times New Roman" w:hAnsi="Times New Roman" w:cs="Times New Roman"/>
          <w:color w:val="000000"/>
        </w:rPr>
      </w:pPr>
    </w:p>
    <w:p w14:paraId="6C38B227">
      <w:pPr>
        <w:jc w:val="right"/>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color w:val="000000"/>
          <w:sz w:val="24"/>
          <w:szCs w:val="28"/>
        </w:rPr>
        <w:t xml:space="preserve"> T/CALAS xxx-202x</w:t>
      </w:r>
    </w:p>
    <w:p w14:paraId="561777CE">
      <w:pPr>
        <w:rPr>
          <w:rFonts w:ascii="Times New Roman" w:hAnsi="Times New Roman" w:cs="Times New Roman"/>
          <w:color w:val="000000"/>
          <w:u w:val="single"/>
        </w:rPr>
      </w:pPr>
      <w:r>
        <w:rPr>
          <w:rFonts w:ascii="Times New Roman" w:hAnsi="Times New Roman" w:cs="Times New Roman"/>
          <w:color w:val="000000"/>
          <w:u w:val="single"/>
        </w:rPr>
        <w:t xml:space="preserve">                                                                                           </w:t>
      </w:r>
    </w:p>
    <w:p w14:paraId="5D5BFA91">
      <w:pPr>
        <w:rPr>
          <w:rFonts w:ascii="Times New Roman" w:hAnsi="Times New Roman" w:cs="Times New Roman"/>
          <w:color w:val="000000"/>
          <w:sz w:val="24"/>
          <w:szCs w:val="28"/>
        </w:rPr>
      </w:pPr>
      <w:r>
        <w:rPr>
          <w:sz w:val="24"/>
        </w:rPr>
        <mc:AlternateContent>
          <mc:Choice Requires="wps">
            <w:drawing>
              <wp:anchor distT="0" distB="0" distL="114300" distR="114300" simplePos="0" relativeHeight="251660288" behindDoc="0" locked="0" layoutInCell="1" allowOverlap="1">
                <wp:simplePos x="0" y="0"/>
                <wp:positionH relativeFrom="column">
                  <wp:posOffset>-31115</wp:posOffset>
                </wp:positionH>
                <wp:positionV relativeFrom="paragraph">
                  <wp:posOffset>6985</wp:posOffset>
                </wp:positionV>
                <wp:extent cx="5436235" cy="0"/>
                <wp:effectExtent l="0" t="4445" r="0" b="5080"/>
                <wp:wrapNone/>
                <wp:docPr id="2" name="直接连接符 2"/>
                <wp:cNvGraphicFramePr/>
                <a:graphic xmlns:a="http://schemas.openxmlformats.org/drawingml/2006/main">
                  <a:graphicData uri="http://schemas.microsoft.com/office/word/2010/wordprocessingShape">
                    <wps:wsp>
                      <wps:cNvCnPr/>
                      <wps:spPr>
                        <a:xfrm>
                          <a:off x="1109980" y="3042285"/>
                          <a:ext cx="5436235" cy="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45pt;margin-top:0.55pt;height:0pt;width:428.05pt;z-index:251660288;mso-width-relative:page;mso-height-relative:page;" filled="f" stroked="t" coordsize="21600,21600" o:gfxdata="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L4J/p1AAAAAYBAAAPAAAAAAAAAAEAIAAAACIAAABkcnMvZG93bnJldi54bWxQSwECFAAUAAAA&#10;CACHTuJAFwVfmvIBAAC9AwAADgAAAAAAAAABACAAAAAjAQAAZHJzL2Uyb0RvYy54bWxQSwUGAAAA&#10;AAYABgBZAQAAhwUAAAAA&#10;">
                <v:fill on="f" focussize="0,0"/>
                <v:stroke color="#000000 [3213]" miterlimit="8" joinstyle="miter"/>
                <v:imagedata o:title=""/>
                <o:lock v:ext="edit" aspectratio="f"/>
              </v:line>
            </w:pict>
          </mc:Fallback>
        </mc:AlternateContent>
      </w:r>
    </w:p>
    <w:p w14:paraId="2CA8799F">
      <w:pPr>
        <w:rPr>
          <w:rFonts w:ascii="Times New Roman" w:hAnsi="Times New Roman" w:cs="Times New Roman"/>
          <w:color w:val="000000"/>
          <w:sz w:val="24"/>
          <w:szCs w:val="28"/>
        </w:rPr>
      </w:pPr>
    </w:p>
    <w:p w14:paraId="564EA6A5">
      <w:pPr>
        <w:jc w:val="center"/>
        <w:rPr>
          <w:rFonts w:ascii="Times New Roman" w:hAnsi="Times New Roman" w:eastAsia="黑体" w:cs="Times New Roman"/>
          <w:color w:val="000000"/>
          <w:spacing w:val="50"/>
          <w:sz w:val="48"/>
          <w:szCs w:val="48"/>
        </w:rPr>
      </w:pPr>
    </w:p>
    <w:p w14:paraId="225BF8A3">
      <w:pPr>
        <w:pStyle w:val="2"/>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实验动物 实验用水貂的饲养管理</w:t>
      </w:r>
      <w:r>
        <w:rPr>
          <w:rFonts w:hint="eastAsia" w:ascii="Times New Roman" w:hAnsi="Times New Roman" w:eastAsia="黑体" w:cs="Times New Roman"/>
          <w:color w:val="auto"/>
          <w:sz w:val="52"/>
          <w:szCs w:val="52"/>
        </w:rPr>
        <w:t>指南</w:t>
      </w:r>
    </w:p>
    <w:p w14:paraId="3D5E3FE2">
      <w:pPr>
        <w:rPr>
          <w:rFonts w:ascii="Times New Roman" w:hAnsi="Times New Roman" w:eastAsia="黑体" w:cs="Times New Roman"/>
          <w:color w:val="000000"/>
          <w:spacing w:val="40"/>
        </w:rPr>
      </w:pPr>
    </w:p>
    <w:p w14:paraId="63C5A38E">
      <w:pPr>
        <w:pStyle w:val="42"/>
        <w:framePr w:w="0" w:hRule="auto" w:wrap="auto" w:vAnchor="margin" w:hAnchor="text" w:xAlign="left" w:yAlign="inline"/>
        <w:spacing w:line="276" w:lineRule="auto"/>
        <w:rPr>
          <w:rFonts w:hint="eastAsia" w:ascii="黑体" w:hAnsi="黑体" w:eastAsia="黑体" w:cs="黑体"/>
          <w:sz w:val="28"/>
          <w:szCs w:val="28"/>
        </w:rPr>
      </w:pPr>
      <w:r>
        <w:rPr>
          <w:rFonts w:hint="eastAsia" w:ascii="黑体" w:hAnsi="黑体" w:eastAsia="黑体" w:cs="黑体"/>
          <w:sz w:val="28"/>
          <w:szCs w:val="28"/>
        </w:rPr>
        <w:t>Laboratory animal- Guide for the breeding and management of the laboratory mink</w:t>
      </w:r>
    </w:p>
    <w:p w14:paraId="3020725A">
      <w:pPr>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征求意见稿</w:t>
      </w:r>
      <w:r>
        <w:rPr>
          <w:rFonts w:hint="eastAsia" w:ascii="宋体" w:hAnsi="宋体" w:eastAsia="宋体" w:cs="宋体"/>
          <w:color w:val="000000"/>
          <w:sz w:val="28"/>
          <w:szCs w:val="28"/>
          <w:lang w:eastAsia="zh-CN"/>
        </w:rPr>
        <w:t>）</w:t>
      </w:r>
    </w:p>
    <w:p w14:paraId="67CFB285">
      <w:pPr>
        <w:rPr>
          <w:rFonts w:ascii="Times New Roman" w:hAnsi="Times New Roman" w:cs="Times New Roman"/>
          <w:color w:val="000000"/>
        </w:rPr>
      </w:pPr>
    </w:p>
    <w:p w14:paraId="260091A1">
      <w:pPr>
        <w:rPr>
          <w:rFonts w:ascii="Times New Roman" w:hAnsi="Times New Roman" w:cs="Times New Roman"/>
          <w:color w:val="000000"/>
        </w:rPr>
      </w:pPr>
    </w:p>
    <w:p w14:paraId="7EDF83E2">
      <w:pPr>
        <w:rPr>
          <w:rFonts w:ascii="Times New Roman" w:hAnsi="Times New Roman" w:cs="Times New Roman"/>
          <w:color w:val="000000"/>
        </w:rPr>
      </w:pPr>
    </w:p>
    <w:p w14:paraId="5FD3705B">
      <w:pPr>
        <w:rPr>
          <w:rFonts w:ascii="Times New Roman" w:hAnsi="Times New Roman" w:cs="Times New Roman"/>
          <w:color w:val="000000"/>
        </w:rPr>
      </w:pPr>
    </w:p>
    <w:p w14:paraId="4D8A4B9E">
      <w:pPr>
        <w:rPr>
          <w:rFonts w:ascii="Times New Roman" w:hAnsi="Times New Roman" w:cs="Times New Roman"/>
          <w:color w:val="000000"/>
        </w:rPr>
      </w:pPr>
    </w:p>
    <w:p w14:paraId="4D83D034">
      <w:pPr>
        <w:rPr>
          <w:rFonts w:ascii="Times New Roman" w:hAnsi="Times New Roman" w:cs="Times New Roman"/>
          <w:color w:val="000000"/>
        </w:rPr>
      </w:pPr>
    </w:p>
    <w:p w14:paraId="54D732A1">
      <w:pPr>
        <w:rPr>
          <w:rFonts w:ascii="Times New Roman" w:hAnsi="Times New Roman" w:cs="Times New Roman"/>
          <w:color w:val="000000"/>
        </w:rPr>
      </w:pPr>
    </w:p>
    <w:p w14:paraId="5EBE3F3A">
      <w:pPr>
        <w:rPr>
          <w:rFonts w:ascii="Times New Roman" w:hAnsi="Times New Roman" w:cs="Times New Roman"/>
          <w:color w:val="000000"/>
        </w:rPr>
      </w:pPr>
    </w:p>
    <w:p w14:paraId="438C6DC2">
      <w:pPr>
        <w:pBdr>
          <w:bottom w:val="single" w:color="000000" w:sz="12" w:space="6"/>
        </w:pBdr>
        <w:rPr>
          <w:rFonts w:ascii="Times New Roman" w:hAnsi="Times New Roman" w:cs="Times New Roman"/>
          <w:color w:val="000000"/>
        </w:rPr>
      </w:pPr>
      <w:r>
        <w:rPr>
          <w:rFonts w:ascii="Times New Roman" w:hAnsi="Times New Roman" w:cs="Times New Roman"/>
          <w:color w:val="000000"/>
          <w:sz w:val="28"/>
          <w:szCs w:val="28"/>
        </w:rPr>
        <w:t xml:space="preserve">202x-xx-xx  </w:t>
      </w:r>
      <w:r>
        <w:rPr>
          <w:rFonts w:ascii="Times New Roman" w:hAnsi="Times New Roman" w:eastAsia="黑体" w:cs="Times New Roman"/>
          <w:color w:val="000000"/>
          <w:sz w:val="28"/>
          <w:szCs w:val="28"/>
        </w:rPr>
        <w:t>发布</w:t>
      </w:r>
      <w:r>
        <w:rPr>
          <w:rFonts w:ascii="Times New Roman" w:hAnsi="Times New Roman" w:cs="Times New Roman"/>
          <w:color w:val="000000"/>
          <w:sz w:val="28"/>
          <w:szCs w:val="28"/>
        </w:rPr>
        <w:t xml:space="preserve">                          </w:t>
      </w:r>
      <w:r>
        <w:rPr>
          <w:rFonts w:hint="eastAsia"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202x-xx-xx  </w:t>
      </w:r>
      <w:r>
        <w:rPr>
          <w:rFonts w:ascii="Times New Roman" w:hAnsi="Times New Roman" w:eastAsia="黑体" w:cs="Times New Roman"/>
          <w:color w:val="000000"/>
          <w:sz w:val="28"/>
          <w:szCs w:val="28"/>
        </w:rPr>
        <w:t>实施</w:t>
      </w:r>
    </w:p>
    <w:p w14:paraId="7D5B9592">
      <w:pPr>
        <w:jc w:val="center"/>
        <w:rPr>
          <w:rFonts w:ascii="Times New Roman" w:hAnsi="Times New Roman" w:eastAsia="仿宋_GB2312" w:cs="Times New Roman"/>
          <w:color w:val="000000"/>
          <w:w w:val="150"/>
        </w:rPr>
      </w:pPr>
    </w:p>
    <w:tbl>
      <w:tblPr>
        <w:tblStyle w:val="18"/>
        <w:tblW w:w="0" w:type="auto"/>
        <w:jc w:val="center"/>
        <w:tblLayout w:type="fixed"/>
        <w:tblCellMar>
          <w:top w:w="0" w:type="dxa"/>
          <w:left w:w="108" w:type="dxa"/>
          <w:bottom w:w="0" w:type="dxa"/>
          <w:right w:w="108" w:type="dxa"/>
        </w:tblCellMar>
      </w:tblPr>
      <w:tblGrid>
        <w:gridCol w:w="6637"/>
        <w:gridCol w:w="964"/>
      </w:tblGrid>
      <w:tr w14:paraId="4293FA0E">
        <w:tblPrEx>
          <w:tblCellMar>
            <w:top w:w="0" w:type="dxa"/>
            <w:left w:w="108" w:type="dxa"/>
            <w:bottom w:w="0" w:type="dxa"/>
            <w:right w:w="108" w:type="dxa"/>
          </w:tblCellMar>
        </w:tblPrEx>
        <w:trPr>
          <w:trHeight w:val="832" w:hRule="atLeast"/>
          <w:jc w:val="center"/>
        </w:trPr>
        <w:tc>
          <w:tcPr>
            <w:tcW w:w="6637" w:type="dxa"/>
          </w:tcPr>
          <w:p w14:paraId="3D860A09">
            <w:pPr>
              <w:pStyle w:val="12"/>
              <w:jc w:val="center"/>
              <w:rPr>
                <w:rFonts w:ascii="Times New Roman" w:hAnsi="Times New Roman" w:eastAsia="仿宋_GB2312"/>
                <w:color w:val="000000"/>
                <w:w w:val="150"/>
                <w:sz w:val="32"/>
                <w:szCs w:val="32"/>
                <w:lang w:eastAsia="zh-CN" w:bidi="en-US"/>
              </w:rPr>
            </w:pPr>
            <w:r>
              <w:rPr>
                <w:rFonts w:ascii="Times New Roman" w:hAnsi="Times New Roman" w:eastAsia="黑体"/>
                <w:color w:val="000000"/>
                <w:w w:val="150"/>
                <w:sz w:val="32"/>
                <w:szCs w:val="32"/>
                <w:lang w:eastAsia="zh-CN" w:bidi="en-US"/>
              </w:rPr>
              <w:t>中国实验动物学会 发布</w:t>
            </w:r>
          </w:p>
        </w:tc>
        <w:tc>
          <w:tcPr>
            <w:tcW w:w="964" w:type="dxa"/>
            <w:vAlign w:val="center"/>
          </w:tcPr>
          <w:p w14:paraId="5A3BC8D2">
            <w:pPr>
              <w:pStyle w:val="12"/>
              <w:spacing w:line="160" w:lineRule="atLeast"/>
              <w:rPr>
                <w:rFonts w:ascii="Times New Roman" w:hAnsi="Times New Roman" w:eastAsia="仿宋_GB2312"/>
                <w:color w:val="000000"/>
                <w:w w:val="150"/>
                <w:lang w:eastAsia="zh-CN" w:bidi="en-US"/>
              </w:rPr>
            </w:pPr>
          </w:p>
        </w:tc>
      </w:tr>
    </w:tbl>
    <w:p w14:paraId="41ECB5CA">
      <w:pPr>
        <w:rPr>
          <w:rFonts w:ascii="Times New Roman" w:hAnsi="Times New Roman" w:eastAsia="黑体" w:cs="Times New Roman"/>
          <w:color w:val="000000"/>
          <w:sz w:val="28"/>
          <w:szCs w:val="28"/>
        </w:rPr>
        <w:sectPr>
          <w:footerReference r:id="rId4" w:type="first"/>
          <w:footerReference r:id="rId3" w:type="default"/>
          <w:pgSz w:w="11906" w:h="16838"/>
          <w:pgMar w:top="1440" w:right="1797" w:bottom="1440" w:left="1797" w:header="851" w:footer="992" w:gutter="0"/>
          <w:pgNumType w:start="0"/>
          <w:cols w:space="720" w:num="1"/>
          <w:titlePg/>
          <w:docGrid w:type="linesAndChars" w:linePitch="312" w:charSpace="0"/>
        </w:sectPr>
      </w:pPr>
    </w:p>
    <w:p w14:paraId="3106E3E5">
      <w:pPr>
        <w:rPr>
          <w:rFonts w:ascii="Times New Roman" w:hAnsi="Times New Roman" w:cs="Times New Roman"/>
          <w:color w:val="000000"/>
          <w:spacing w:val="50"/>
        </w:rPr>
      </w:pPr>
    </w:p>
    <w:p w14:paraId="7061960A">
      <w:pPr>
        <w:jc w:val="center"/>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前  言</w:t>
      </w:r>
    </w:p>
    <w:p w14:paraId="6AC5F345">
      <w:pPr>
        <w:rPr>
          <w:rFonts w:ascii="Times New Roman" w:hAnsi="Times New Roman" w:cs="Times New Roman"/>
          <w:color w:val="000000"/>
        </w:rPr>
      </w:pPr>
    </w:p>
    <w:p w14:paraId="47127ECC">
      <w:pPr>
        <w:pStyle w:val="11"/>
        <w:spacing w:line="360" w:lineRule="auto"/>
        <w:ind w:firstLine="437"/>
        <w:rPr>
          <w:rFonts w:ascii="Times New Roman" w:hAnsi="Times New Roman" w:cs="Times New Roman"/>
          <w:lang w:eastAsia="zh-CN"/>
        </w:rPr>
      </w:pPr>
      <w:r>
        <w:rPr>
          <w:rFonts w:ascii="Times New Roman" w:hAnsi="Times New Roman" w:cs="Times New Roman"/>
          <w:lang w:eastAsia="zh-CN"/>
        </w:rPr>
        <w:t>本文件按照GB/T 1.1</w:t>
      </w:r>
      <w:r>
        <w:rPr>
          <w:rFonts w:ascii="Times New Roman" w:hAnsi="Times New Roman" w:cs="Times New Roman"/>
          <w:spacing w:val="-4"/>
          <w:lang w:eastAsia="zh-CN"/>
        </w:rPr>
        <w:t>—</w:t>
      </w:r>
      <w:r>
        <w:rPr>
          <w:rFonts w:ascii="Times New Roman" w:hAnsi="Times New Roman" w:cs="Times New Roman"/>
          <w:lang w:eastAsia="zh-CN"/>
        </w:rPr>
        <w:t>2020《标准化工作导则  第1部分：标准化文件的结构和起草规则》的规定起草。</w:t>
      </w:r>
    </w:p>
    <w:p w14:paraId="2B974522">
      <w:pPr>
        <w:pStyle w:val="11"/>
        <w:spacing w:line="360" w:lineRule="auto"/>
        <w:ind w:firstLine="437"/>
        <w:rPr>
          <w:rFonts w:ascii="Times New Roman" w:hAnsi="Times New Roman" w:cs="Times New Roman"/>
          <w:lang w:eastAsia="zh-CN"/>
        </w:rPr>
      </w:pPr>
      <w:r>
        <w:rPr>
          <w:rFonts w:ascii="Times New Roman" w:hAnsi="Times New Roman" w:cs="Times New Roman"/>
          <w:lang w:eastAsia="zh-CN"/>
        </w:rPr>
        <w:t>本文件参考</w:t>
      </w:r>
      <w:r>
        <w:rPr>
          <w:rFonts w:ascii="Times New Roman" w:hAnsi="Times New Roman" w:cs="Times New Roman"/>
          <w:color w:val="000000"/>
          <w:lang w:eastAsia="zh-CN"/>
        </w:rPr>
        <w:t>国家市场监督管理总局、国家标准化管理委员会发布的国际标准</w:t>
      </w:r>
      <w:r>
        <w:rPr>
          <w:rFonts w:ascii="Times New Roman" w:hAnsi="Times New Roman" w:cs="Times New Roman"/>
          <w:lang w:eastAsia="zh-CN"/>
        </w:rPr>
        <w:t>GB14923-2022起草。</w:t>
      </w:r>
    </w:p>
    <w:p w14:paraId="6543E7D7">
      <w:pPr>
        <w:pStyle w:val="11"/>
        <w:spacing w:line="360" w:lineRule="auto"/>
        <w:ind w:firstLine="437"/>
        <w:rPr>
          <w:rFonts w:ascii="Times New Roman" w:hAnsi="Times New Roman" w:cs="Times New Roman"/>
          <w:lang w:eastAsia="zh-CN"/>
        </w:rPr>
      </w:pPr>
      <w:r>
        <w:rPr>
          <w:rFonts w:ascii="Times New Roman" w:hAnsi="Times New Roman" w:cs="Times New Roman"/>
          <w:color w:val="000000"/>
          <w:lang w:eastAsia="zh-CN"/>
        </w:rPr>
        <w:t>请注意本文件的某些内容可能涉及专利。本文件的发布机构不承担识别专利的责任。</w:t>
      </w:r>
    </w:p>
    <w:p w14:paraId="79220FAC">
      <w:pPr>
        <w:spacing w:line="360" w:lineRule="auto"/>
        <w:ind w:firstLine="435"/>
        <w:rPr>
          <w:rFonts w:ascii="Times New Roman" w:hAnsi="Times New Roman" w:eastAsia="宋体" w:cs="Times New Roman"/>
          <w:color w:val="000000"/>
          <w:szCs w:val="21"/>
        </w:rPr>
      </w:pPr>
      <w:r>
        <w:rPr>
          <w:rFonts w:ascii="Times New Roman" w:hAnsi="Times New Roman" w:eastAsia="宋体" w:cs="Times New Roman"/>
          <w:color w:val="000000"/>
          <w:szCs w:val="21"/>
        </w:rPr>
        <w:t>本文件由中国实验动物学会归口。</w:t>
      </w:r>
    </w:p>
    <w:p w14:paraId="2AC04142">
      <w:pPr>
        <w:spacing w:line="360" w:lineRule="auto"/>
        <w:ind w:firstLine="435"/>
        <w:rPr>
          <w:rFonts w:ascii="Times New Roman" w:hAnsi="Times New Roman" w:eastAsia="宋体" w:cs="Times New Roman"/>
          <w:color w:val="000000"/>
          <w:szCs w:val="21"/>
        </w:rPr>
      </w:pPr>
      <w:r>
        <w:rPr>
          <w:rFonts w:ascii="Times New Roman" w:hAnsi="Times New Roman" w:eastAsia="宋体" w:cs="Times New Roman"/>
          <w:color w:val="000000"/>
          <w:szCs w:val="21"/>
        </w:rPr>
        <w:t>本文件由全国实验动物标准化技术委员会（SAC/TC281）技术审查。</w:t>
      </w:r>
    </w:p>
    <w:p w14:paraId="2C94398D">
      <w:pPr>
        <w:spacing w:line="360" w:lineRule="auto"/>
        <w:ind w:firstLine="435"/>
        <w:rPr>
          <w:rFonts w:ascii="Times New Roman" w:hAnsi="Times New Roman" w:eastAsia="宋体" w:cs="Times New Roman"/>
          <w:color w:val="000000"/>
          <w:szCs w:val="21"/>
        </w:rPr>
      </w:pPr>
      <w:r>
        <w:rPr>
          <w:rFonts w:ascii="Times New Roman" w:hAnsi="Times New Roman" w:eastAsia="宋体" w:cs="Times New Roman"/>
          <w:color w:val="000000"/>
          <w:szCs w:val="21"/>
        </w:rPr>
        <w:t>本文件由中国实验动物学会实验动物标准化专业委员会提出并组织起草。</w:t>
      </w:r>
    </w:p>
    <w:p w14:paraId="4D708F05">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本文件起草单位：</w:t>
      </w:r>
      <w:bookmarkStart w:id="1" w:name="OLE_LINK4"/>
      <w:bookmarkStart w:id="2" w:name="OLE_LINK5"/>
      <w:r>
        <w:rPr>
          <w:rFonts w:ascii="Times New Roman" w:hAnsi="Times New Roman" w:eastAsia="宋体" w:cs="Times New Roman"/>
          <w:szCs w:val="21"/>
        </w:rPr>
        <w:t>吉林大学</w:t>
      </w:r>
      <w:r>
        <w:rPr>
          <w:rFonts w:hint="eastAsia" w:ascii="Times New Roman" w:hAnsi="Times New Roman" w:eastAsia="宋体" w:cs="Times New Roman"/>
          <w:szCs w:val="21"/>
        </w:rPr>
        <w:t>，中国农业科学院哈尔滨兽医研究所，中国农业科学院特产研究所</w:t>
      </w:r>
      <w:r>
        <w:rPr>
          <w:rFonts w:ascii="Times New Roman" w:hAnsi="Times New Roman" w:eastAsia="宋体" w:cs="Times New Roman"/>
          <w:szCs w:val="21"/>
        </w:rPr>
        <w:t>。</w:t>
      </w:r>
    </w:p>
    <w:bookmarkEnd w:id="1"/>
    <w:bookmarkEnd w:id="2"/>
    <w:p w14:paraId="722B8084">
      <w:pPr>
        <w:spacing w:line="360" w:lineRule="auto"/>
        <w:ind w:firstLine="435"/>
        <w:jc w:val="left"/>
        <w:rPr>
          <w:rFonts w:ascii="Times New Roman" w:hAnsi="Times New Roman" w:eastAsia="宋体" w:cs="Times New Roman"/>
          <w:color w:val="000000"/>
          <w:szCs w:val="21"/>
        </w:rPr>
        <w:sectPr>
          <w:headerReference r:id="rId5" w:type="first"/>
          <w:pgSz w:w="11906" w:h="16838"/>
          <w:pgMar w:top="1440" w:right="1797" w:bottom="1440" w:left="1797" w:header="851" w:footer="992" w:gutter="0"/>
          <w:pgNumType w:start="0"/>
          <w:cols w:space="720" w:num="1"/>
          <w:titlePg/>
          <w:docGrid w:type="linesAndChars" w:linePitch="312" w:charSpace="0"/>
        </w:sectPr>
      </w:pPr>
      <w:r>
        <w:rPr>
          <w:rFonts w:ascii="Times New Roman" w:hAnsi="Times New Roman" w:eastAsia="宋体" w:cs="Times New Roman"/>
          <w:szCs w:val="21"/>
        </w:rPr>
        <w:t>本文件主要起草人：</w:t>
      </w:r>
      <w:bookmarkStart w:id="3" w:name="_Hlk160527761"/>
      <w:bookmarkStart w:id="4" w:name="OLE_LINK7"/>
      <w:bookmarkStart w:id="5" w:name="OLE_LINK6"/>
      <w:r>
        <w:rPr>
          <w:rFonts w:ascii="Times New Roman" w:hAnsi="Times New Roman" w:eastAsia="宋体" w:cs="Times New Roman"/>
          <w:szCs w:val="21"/>
        </w:rPr>
        <w:t>丁瑜</w:t>
      </w:r>
      <w:r>
        <w:rPr>
          <w:rFonts w:hint="eastAsia" w:ascii="Times New Roman" w:hAnsi="Times New Roman" w:eastAsia="宋体" w:cs="Times New Roman"/>
          <w:szCs w:val="21"/>
        </w:rPr>
        <w:t>、刘家森、</w:t>
      </w:r>
      <w:r>
        <w:rPr>
          <w:rFonts w:ascii="Times New Roman" w:hAnsi="Times New Roman" w:eastAsia="宋体" w:cs="Times New Roman"/>
          <w:szCs w:val="21"/>
        </w:rPr>
        <w:t>刘宗岳</w:t>
      </w:r>
      <w:r>
        <w:rPr>
          <w:rFonts w:hint="eastAsia" w:ascii="Times New Roman" w:hAnsi="Times New Roman" w:eastAsia="宋体" w:cs="Times New Roman"/>
          <w:szCs w:val="21"/>
        </w:rPr>
        <w:t>、</w:t>
      </w:r>
      <w:r>
        <w:rPr>
          <w:rFonts w:ascii="Times New Roman" w:hAnsi="Times New Roman" w:eastAsia="宋体" w:cs="Times New Roman"/>
          <w:szCs w:val="21"/>
        </w:rPr>
        <w:t>张曦文、张晴、袁宝、陈健、</w:t>
      </w:r>
      <w:bookmarkEnd w:id="3"/>
      <w:r>
        <w:rPr>
          <w:rFonts w:ascii="Times New Roman" w:hAnsi="Times New Roman" w:eastAsia="宋体" w:cs="Times New Roman"/>
          <w:szCs w:val="21"/>
        </w:rPr>
        <w:t>任文陟</w:t>
      </w:r>
      <w:bookmarkEnd w:id="4"/>
      <w:bookmarkEnd w:id="5"/>
    </w:p>
    <w:p w14:paraId="09EE2FA8">
      <w:pPr>
        <w:spacing w:line="480" w:lineRule="auto"/>
        <w:jc w:val="center"/>
        <w:rPr>
          <w:rFonts w:ascii="Times New Roman" w:hAnsi="Times New Roman" w:eastAsia="黑体" w:cs="Times New Roman"/>
          <w:sz w:val="32"/>
          <w:szCs w:val="32"/>
        </w:rPr>
      </w:pPr>
      <w:r>
        <w:rPr>
          <w:rFonts w:ascii="Times New Roman" w:hAnsi="Times New Roman" w:eastAsia="黑体" w:cs="Times New Roman"/>
          <w:sz w:val="32"/>
          <w:szCs w:val="32"/>
        </w:rPr>
        <w:t>实验动物 实验用水貂的饲养管理</w:t>
      </w:r>
      <w:r>
        <w:rPr>
          <w:rFonts w:hint="eastAsia" w:ascii="Times New Roman" w:hAnsi="Times New Roman" w:eastAsia="黑体" w:cs="Times New Roman"/>
          <w:sz w:val="32"/>
          <w:szCs w:val="32"/>
        </w:rPr>
        <w:t xml:space="preserve">指南 </w:t>
      </w:r>
    </w:p>
    <w:bookmarkEnd w:id="0"/>
    <w:p w14:paraId="11A7027F">
      <w:pPr>
        <w:spacing w:line="480" w:lineRule="auto"/>
        <w:rPr>
          <w:rFonts w:hint="eastAsia" w:ascii="黑体" w:hAnsi="黑体" w:eastAsia="黑体" w:cs="黑体"/>
          <w:szCs w:val="21"/>
        </w:rPr>
      </w:pPr>
      <w:r>
        <w:rPr>
          <w:rFonts w:hint="eastAsia" w:ascii="黑体" w:hAnsi="黑体" w:eastAsia="黑体" w:cs="黑体"/>
          <w:szCs w:val="21"/>
        </w:rPr>
        <w:t>1 范围</w:t>
      </w:r>
    </w:p>
    <w:p w14:paraId="4F177A08">
      <w:pPr>
        <w:spacing w:line="480" w:lineRule="auto"/>
        <w:ind w:firstLine="420" w:firstLineChars="200"/>
        <w:rPr>
          <w:rFonts w:ascii="Times New Roman" w:hAnsi="Times New Roman" w:eastAsia="宋体" w:cs="Times New Roman"/>
          <w:szCs w:val="21"/>
        </w:rPr>
      </w:pPr>
      <w:bookmarkStart w:id="6" w:name="_Hlk198056315"/>
      <w:r>
        <w:rPr>
          <w:rFonts w:ascii="Times New Roman" w:hAnsi="Times New Roman" w:eastAsia="宋体" w:cs="Times New Roman"/>
          <w:szCs w:val="21"/>
        </w:rPr>
        <w:t>本</w:t>
      </w:r>
      <w:r>
        <w:rPr>
          <w:rFonts w:hint="eastAsia" w:ascii="Times New Roman" w:hAnsi="Times New Roman" w:eastAsia="宋体" w:cs="Times New Roman"/>
          <w:szCs w:val="21"/>
          <w:lang w:val="en-US" w:eastAsia="zh-CN"/>
        </w:rPr>
        <w:t>文件</w:t>
      </w:r>
      <w:r>
        <w:rPr>
          <w:rFonts w:ascii="Times New Roman" w:hAnsi="Times New Roman" w:eastAsia="宋体" w:cs="Times New Roman"/>
          <w:szCs w:val="21"/>
        </w:rPr>
        <w:t>规定了饲养实验用水貂的</w:t>
      </w:r>
      <w:r>
        <w:rPr>
          <w:rFonts w:hint="eastAsia" w:ascii="Times New Roman" w:hAnsi="Times New Roman" w:eastAsia="宋体" w:cs="Times New Roman"/>
          <w:szCs w:val="21"/>
        </w:rPr>
        <w:t>饲养管理</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包括</w:t>
      </w:r>
      <w:r>
        <w:rPr>
          <w:rFonts w:ascii="Times New Roman" w:hAnsi="Times New Roman" w:eastAsia="宋体" w:cs="Times New Roman"/>
          <w:szCs w:val="21"/>
        </w:rPr>
        <w:t>基本条件、环境与设施、引种、运输、检疫</w:t>
      </w:r>
      <w:r>
        <w:rPr>
          <w:rFonts w:hint="eastAsia" w:ascii="Times New Roman" w:hAnsi="Times New Roman" w:eastAsia="宋体" w:cs="Times New Roman"/>
          <w:szCs w:val="21"/>
        </w:rPr>
        <w:t>、</w:t>
      </w:r>
      <w:r>
        <w:rPr>
          <w:rFonts w:ascii="Times New Roman" w:hAnsi="Times New Roman" w:eastAsia="宋体" w:cs="Times New Roman"/>
          <w:szCs w:val="21"/>
        </w:rPr>
        <w:t>饲养管理、废弃物及尸体处理的要求。</w:t>
      </w:r>
    </w:p>
    <w:p w14:paraId="52B17213">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本</w:t>
      </w:r>
      <w:r>
        <w:rPr>
          <w:rFonts w:hint="eastAsia" w:ascii="Times New Roman" w:hAnsi="Times New Roman" w:eastAsia="宋体" w:cs="Times New Roman"/>
          <w:szCs w:val="21"/>
          <w:lang w:val="en-US" w:eastAsia="zh-CN"/>
        </w:rPr>
        <w:t>文件</w:t>
      </w:r>
      <w:r>
        <w:rPr>
          <w:rFonts w:ascii="Times New Roman" w:hAnsi="Times New Roman" w:eastAsia="宋体" w:cs="Times New Roman"/>
          <w:szCs w:val="21"/>
        </w:rPr>
        <w:t>适用于实验动物水貂的饲养管理控制。</w:t>
      </w:r>
    </w:p>
    <w:bookmarkEnd w:id="6"/>
    <w:p w14:paraId="7C7235B0">
      <w:pPr>
        <w:spacing w:line="480" w:lineRule="auto"/>
        <w:rPr>
          <w:rFonts w:hint="eastAsia" w:ascii="黑体" w:hAnsi="黑体" w:eastAsia="黑体" w:cs="黑体"/>
          <w:szCs w:val="21"/>
        </w:rPr>
      </w:pPr>
      <w:r>
        <w:rPr>
          <w:rFonts w:hint="eastAsia" w:ascii="黑体" w:hAnsi="黑体" w:eastAsia="黑体" w:cs="黑体"/>
          <w:szCs w:val="21"/>
        </w:rPr>
        <w:t>2 规范性引用文件</w:t>
      </w:r>
    </w:p>
    <w:p w14:paraId="4482ABA1">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686DE6A">
      <w:pPr>
        <w:spacing w:line="480" w:lineRule="auto"/>
        <w:ind w:firstLine="420" w:firstLineChars="200"/>
        <w:rPr>
          <w:rFonts w:ascii="Times New Roman" w:hAnsi="Times New Roman" w:eastAsia="宋体" w:cs="Times New Roman"/>
          <w:szCs w:val="21"/>
        </w:rPr>
      </w:pPr>
      <w:bookmarkStart w:id="7" w:name="OLE_LINK12"/>
      <w:r>
        <w:rPr>
          <w:rFonts w:ascii="Times New Roman" w:hAnsi="Times New Roman" w:eastAsia="宋体" w:cs="Times New Roman"/>
          <w:szCs w:val="21"/>
        </w:rPr>
        <w:t xml:space="preserve">GB 5749-2022 生活饮用水卫生标准 </w:t>
      </w:r>
    </w:p>
    <w:p w14:paraId="5F0F7F91">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GB 8978-1996 污水综合排放标准 </w:t>
      </w:r>
    </w:p>
    <w:p w14:paraId="3F035ADF">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GB14925-2023 实验动物 环境及设施</w:t>
      </w:r>
    </w:p>
    <w:p w14:paraId="63FF21B8">
      <w:pPr>
        <w:spacing w:line="480" w:lineRule="auto"/>
        <w:ind w:firstLine="420" w:firstLineChars="200"/>
        <w:rPr>
          <w:rFonts w:hint="eastAsia" w:ascii="Times New Roman" w:hAnsi="Times New Roman" w:eastAsia="宋体" w:cs="Times New Roman"/>
          <w:szCs w:val="21"/>
        </w:rPr>
      </w:pPr>
      <w:r>
        <w:rPr>
          <w:rFonts w:ascii="Times New Roman" w:hAnsi="Times New Roman" w:eastAsia="宋体" w:cs="Times New Roman"/>
          <w:szCs w:val="21"/>
        </w:rPr>
        <w:t>GB 39707-2020 医疗废物处理处置污染控制标准</w:t>
      </w:r>
    </w:p>
    <w:p w14:paraId="144F5ED4">
      <w:pPr>
        <w:spacing w:line="480" w:lineRule="auto"/>
        <w:ind w:firstLine="420" w:firstLineChars="200"/>
        <w:rPr>
          <w:rFonts w:hint="eastAsia" w:ascii="Times New Roman" w:hAnsi="Times New Roman" w:eastAsia="宋体" w:cs="Times New Roman"/>
          <w:szCs w:val="21"/>
        </w:rPr>
      </w:pPr>
      <w:r>
        <w:rPr>
          <w:rFonts w:ascii="Times New Roman" w:hAnsi="Times New Roman" w:eastAsia="宋体" w:cs="Times New Roman"/>
          <w:szCs w:val="21"/>
        </w:rPr>
        <w:t>GB/T 14924.1</w:t>
      </w:r>
      <w:r>
        <w:rPr>
          <w:rFonts w:hint="eastAsia" w:ascii="Times New Roman" w:hAnsi="Times New Roman" w:eastAsia="宋体" w:cs="Times New Roman"/>
          <w:szCs w:val="21"/>
        </w:rPr>
        <w:t>-2001 实验动物 配合饲料通用质量标准</w:t>
      </w:r>
    </w:p>
    <w:p w14:paraId="4224F5FC">
      <w:pPr>
        <w:spacing w:line="480" w:lineRule="auto"/>
        <w:ind w:firstLine="420" w:firstLineChars="200"/>
        <w:rPr>
          <w:rFonts w:hint="eastAsia" w:ascii="Times New Roman" w:hAnsi="Times New Roman" w:eastAsia="宋体" w:cs="Times New Roman"/>
          <w:szCs w:val="21"/>
        </w:rPr>
      </w:pPr>
      <w:r>
        <w:rPr>
          <w:rFonts w:ascii="Times New Roman" w:hAnsi="Times New Roman" w:eastAsia="宋体" w:cs="Times New Roman"/>
          <w:szCs w:val="21"/>
        </w:rPr>
        <w:t>GB/T 14924.2</w:t>
      </w:r>
      <w:r>
        <w:rPr>
          <w:rFonts w:hint="eastAsia" w:ascii="Times New Roman" w:hAnsi="Times New Roman" w:eastAsia="宋体" w:cs="Times New Roman"/>
          <w:szCs w:val="21"/>
        </w:rPr>
        <w:t>-2001 实验动物 配合饲料卫生标准</w:t>
      </w:r>
    </w:p>
    <w:p w14:paraId="13338BBB">
      <w:pPr>
        <w:spacing w:line="48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GB/T 14924.9-2001</w:t>
      </w:r>
      <w:bookmarkStart w:id="8" w:name="OLE_LINK9"/>
      <w:r>
        <w:rPr>
          <w:rFonts w:hint="eastAsia" w:ascii="Times New Roman" w:hAnsi="Times New Roman" w:eastAsia="宋体" w:cs="Times New Roman"/>
          <w:szCs w:val="21"/>
        </w:rPr>
        <w:t>实验动物 配合饲料 常规营养成分的测定</w:t>
      </w:r>
      <w:bookmarkEnd w:id="8"/>
    </w:p>
    <w:p w14:paraId="5BCDD64C">
      <w:pPr>
        <w:spacing w:line="48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GB/T 14924.10-2001实验动物 配合饲料 氨基酸的测定</w:t>
      </w:r>
    </w:p>
    <w:p w14:paraId="2B247D18">
      <w:pPr>
        <w:spacing w:line="48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GB/T 14924.11-2001实验动物 配合饲料 维生素的测定</w:t>
      </w:r>
    </w:p>
    <w:p w14:paraId="76BCCD84">
      <w:pPr>
        <w:spacing w:line="48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GB/T 14924.12-2001实验动物 配合饲料 矿物质和微量元素的测定</w:t>
      </w:r>
    </w:p>
    <w:p w14:paraId="01A7019C">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GB/T 18773-2008 医疗废物焚烧环境卫生标准</w:t>
      </w:r>
    </w:p>
    <w:p w14:paraId="4986A34A">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GB/T 35892</w:t>
      </w:r>
      <w:r>
        <w:rPr>
          <w:rFonts w:hint="eastAsia" w:ascii="Times New Roman" w:hAnsi="Times New Roman" w:eastAsia="宋体" w:cs="Times New Roman"/>
          <w:szCs w:val="21"/>
        </w:rPr>
        <w:t xml:space="preserve"> </w:t>
      </w:r>
      <w:r>
        <w:rPr>
          <w:rFonts w:ascii="Times New Roman" w:hAnsi="Times New Roman" w:eastAsia="宋体" w:cs="Times New Roman"/>
          <w:szCs w:val="21"/>
        </w:rPr>
        <w:t>实验动物 福利伦理审查指南</w:t>
      </w:r>
    </w:p>
    <w:p w14:paraId="51C909A3">
      <w:pPr>
        <w:spacing w:line="480" w:lineRule="auto"/>
        <w:ind w:firstLine="420" w:firstLineChars="200"/>
        <w:rPr>
          <w:rFonts w:hint="eastAsia" w:ascii="Times New Roman" w:hAnsi="Times New Roman" w:eastAsia="宋体" w:cs="Times New Roman"/>
          <w:szCs w:val="21"/>
        </w:rPr>
      </w:pPr>
      <w:r>
        <w:rPr>
          <w:rFonts w:ascii="Times New Roman" w:hAnsi="Times New Roman" w:eastAsia="宋体" w:cs="Times New Roman"/>
          <w:szCs w:val="21"/>
        </w:rPr>
        <w:t>GB/T 39760</w:t>
      </w:r>
      <w:r>
        <w:rPr>
          <w:rFonts w:hint="eastAsia" w:ascii="Times New Roman" w:hAnsi="Times New Roman" w:eastAsia="宋体" w:cs="Times New Roman"/>
          <w:szCs w:val="21"/>
        </w:rPr>
        <w:t xml:space="preserve"> </w:t>
      </w:r>
      <w:r>
        <w:rPr>
          <w:rFonts w:ascii="Times New Roman" w:hAnsi="Times New Roman" w:eastAsia="宋体" w:cs="Times New Roman"/>
          <w:szCs w:val="21"/>
        </w:rPr>
        <w:t>实验动物 安乐死指南</w:t>
      </w:r>
    </w:p>
    <w:p w14:paraId="66A5B457">
      <w:pPr>
        <w:spacing w:line="48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DB44/T 2484-2024 实验用雪貂管理规范</w:t>
      </w:r>
    </w:p>
    <w:p w14:paraId="2608D2C0">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CNAS RL08-2017 实验动物饲养和使用机构认可规则</w:t>
      </w:r>
    </w:p>
    <w:p w14:paraId="3B89E04C">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RB/T 019-2019 实验动物设施性能及环境参数验证程序指南</w:t>
      </w:r>
    </w:p>
    <w:bookmarkEnd w:id="7"/>
    <w:p w14:paraId="336EA791">
      <w:pPr>
        <w:spacing w:line="480" w:lineRule="auto"/>
        <w:rPr>
          <w:rFonts w:hint="eastAsia" w:ascii="黑体" w:hAnsi="黑体" w:eastAsia="黑体" w:cs="黑体"/>
          <w:szCs w:val="21"/>
        </w:rPr>
      </w:pPr>
      <w:r>
        <w:rPr>
          <w:rFonts w:hint="eastAsia" w:ascii="黑体" w:hAnsi="黑体" w:eastAsia="黑体" w:cs="黑体"/>
          <w:szCs w:val="21"/>
        </w:rPr>
        <w:t>3 术语和定义</w:t>
      </w:r>
    </w:p>
    <w:p w14:paraId="371F24FE">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以下术语和定义适用于本文件。</w:t>
      </w:r>
    </w:p>
    <w:p w14:paraId="40DAEA68">
      <w:pPr>
        <w:spacing w:line="480" w:lineRule="auto"/>
        <w:rPr>
          <w:rFonts w:hint="eastAsia" w:ascii="黑体" w:hAnsi="黑体" w:eastAsia="黑体" w:cs="黑体"/>
          <w:szCs w:val="21"/>
        </w:rPr>
      </w:pPr>
      <w:r>
        <w:rPr>
          <w:rFonts w:hint="eastAsia" w:ascii="黑体" w:hAnsi="黑体" w:eastAsia="黑体" w:cs="黑体"/>
          <w:szCs w:val="21"/>
        </w:rPr>
        <w:t xml:space="preserve">3.1 </w:t>
      </w:r>
    </w:p>
    <w:p w14:paraId="295F7239">
      <w:pPr>
        <w:spacing w:line="480" w:lineRule="auto"/>
        <w:ind w:firstLine="420" w:firstLineChars="200"/>
        <w:rPr>
          <w:rFonts w:hint="eastAsia" w:ascii="黑体" w:hAnsi="黑体" w:eastAsia="黑体" w:cs="黑体"/>
          <w:szCs w:val="21"/>
        </w:rPr>
      </w:pPr>
      <w:r>
        <w:rPr>
          <w:rFonts w:hint="eastAsia" w:ascii="黑体" w:hAnsi="黑体" w:eastAsia="黑体" w:cs="黑体"/>
          <w:szCs w:val="21"/>
        </w:rPr>
        <w:t xml:space="preserve">实验用水貂 </w:t>
      </w:r>
      <w:r>
        <w:rPr>
          <w:rStyle w:val="43"/>
          <w:rFonts w:ascii="黑体" w:hAnsi="黑体" w:eastAsia="黑体" w:cs="黑体"/>
          <w:bCs/>
          <w:sz w:val="21"/>
          <w:szCs w:val="21"/>
        </w:rPr>
        <w:t>laboratory mink</w:t>
      </w:r>
    </w:p>
    <w:p w14:paraId="4DADB166">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经人工培育，对其携带微生物和寄生虫实行控制，遗传背景明确或者来源清楚，用于科学研究、教学、生产和检定以及其他科学实验的水貂。</w:t>
      </w:r>
    </w:p>
    <w:p w14:paraId="1B7B74D7">
      <w:pPr>
        <w:spacing w:line="480" w:lineRule="auto"/>
        <w:rPr>
          <w:rFonts w:hint="eastAsia" w:ascii="黑体" w:hAnsi="黑体" w:eastAsia="黑体" w:cs="黑体"/>
          <w:szCs w:val="21"/>
        </w:rPr>
      </w:pPr>
      <w:r>
        <w:rPr>
          <w:rFonts w:hint="eastAsia" w:ascii="黑体" w:hAnsi="黑体" w:eastAsia="黑体" w:cs="黑体"/>
          <w:szCs w:val="21"/>
        </w:rPr>
        <w:t>3.2</w:t>
      </w:r>
    </w:p>
    <w:p w14:paraId="6A3E2D53">
      <w:pPr>
        <w:spacing w:line="480" w:lineRule="auto"/>
        <w:ind w:firstLine="420" w:firstLineChars="200"/>
        <w:rPr>
          <w:rFonts w:hint="eastAsia" w:ascii="黑体" w:hAnsi="黑体" w:eastAsia="黑体" w:cs="黑体"/>
          <w:szCs w:val="21"/>
        </w:rPr>
      </w:pPr>
      <w:r>
        <w:rPr>
          <w:rFonts w:hint="eastAsia" w:ascii="黑体" w:hAnsi="黑体" w:eastAsia="黑体" w:cs="黑体"/>
        </w:rPr>
        <w:t>水貂实验设施</w:t>
      </w:r>
      <w:r>
        <w:rPr>
          <w:rFonts w:hint="eastAsia" w:ascii="黑体" w:hAnsi="黑体" w:eastAsia="黑体" w:cs="黑体"/>
          <w:szCs w:val="21"/>
        </w:rPr>
        <w:t xml:space="preserve"> </w:t>
      </w:r>
      <w:r>
        <w:rPr>
          <w:rStyle w:val="43"/>
          <w:rFonts w:ascii="黑体" w:hAnsi="黑体" w:eastAsia="黑体" w:cs="黑体"/>
          <w:bCs/>
          <w:sz w:val="21"/>
          <w:szCs w:val="21"/>
        </w:rPr>
        <w:t>experiment facility for mink</w:t>
      </w:r>
      <w:bookmarkStart w:id="9" w:name="OLE_LINK1"/>
    </w:p>
    <w:bookmarkEnd w:id="9"/>
    <w:p w14:paraId="6E5DC575">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以研究、实验、教学、生物制品和药品及相关产品生产、检定等为目的而进行水貂实验和应用的建筑物和设备的总和。</w:t>
      </w:r>
    </w:p>
    <w:p w14:paraId="1E6D0075">
      <w:pPr>
        <w:spacing w:line="480" w:lineRule="auto"/>
        <w:rPr>
          <w:rFonts w:hint="eastAsia" w:ascii="黑体" w:hAnsi="黑体" w:eastAsia="黑体" w:cs="黑体"/>
          <w:szCs w:val="21"/>
        </w:rPr>
      </w:pPr>
      <w:r>
        <w:rPr>
          <w:rFonts w:hint="eastAsia" w:ascii="黑体" w:hAnsi="黑体" w:eastAsia="黑体" w:cs="黑体"/>
          <w:szCs w:val="21"/>
        </w:rPr>
        <w:t>4 基本条件</w:t>
      </w:r>
    </w:p>
    <w:p w14:paraId="56B75228">
      <w:pPr>
        <w:spacing w:line="480" w:lineRule="auto"/>
        <w:rPr>
          <w:rFonts w:ascii="Times New Roman" w:hAnsi="Times New Roman" w:eastAsia="宋体" w:cs="Times New Roman"/>
          <w:szCs w:val="21"/>
        </w:rPr>
      </w:pPr>
      <w:r>
        <w:rPr>
          <w:rFonts w:hint="eastAsia" w:ascii="黑体" w:hAnsi="黑体" w:eastAsia="黑体" w:cs="黑体"/>
          <w:szCs w:val="21"/>
        </w:rPr>
        <w:t xml:space="preserve">4.1 </w:t>
      </w:r>
      <w:r>
        <w:rPr>
          <w:rFonts w:ascii="Times New Roman" w:hAnsi="Times New Roman" w:eastAsia="宋体" w:cs="Times New Roman"/>
          <w:szCs w:val="21"/>
        </w:rPr>
        <w:t>饲养繁育单位应具备完善的质量管理、饲养管理、后勤保障体系和管理制度。</w:t>
      </w:r>
    </w:p>
    <w:p w14:paraId="51D7B793">
      <w:pPr>
        <w:spacing w:line="480" w:lineRule="auto"/>
        <w:rPr>
          <w:rFonts w:ascii="Times New Roman" w:hAnsi="Times New Roman" w:eastAsia="宋体" w:cs="Times New Roman"/>
          <w:szCs w:val="21"/>
        </w:rPr>
      </w:pPr>
      <w:r>
        <w:rPr>
          <w:rFonts w:hint="eastAsia" w:ascii="黑体" w:hAnsi="黑体" w:eastAsia="黑体" w:cs="黑体"/>
          <w:szCs w:val="21"/>
        </w:rPr>
        <w:t xml:space="preserve">4.2 </w:t>
      </w:r>
      <w:r>
        <w:rPr>
          <w:rFonts w:ascii="Times New Roman" w:hAnsi="Times New Roman" w:eastAsia="宋体" w:cs="Times New Roman"/>
          <w:szCs w:val="21"/>
        </w:rPr>
        <w:t>饲养繁育单位应配备专业技术人员。技术管理人员应具备实验动物水貂的饲养繁殖、疾病防控、质量控制和技术规范等专业知识。</w:t>
      </w:r>
    </w:p>
    <w:p w14:paraId="5BAA6395">
      <w:pPr>
        <w:spacing w:line="480" w:lineRule="auto"/>
        <w:rPr>
          <w:rFonts w:ascii="Times New Roman" w:hAnsi="Times New Roman" w:eastAsia="宋体" w:cs="Times New Roman"/>
          <w:szCs w:val="21"/>
        </w:rPr>
      </w:pPr>
      <w:r>
        <w:rPr>
          <w:rFonts w:hint="eastAsia" w:ascii="黑体" w:hAnsi="黑体" w:eastAsia="黑体" w:cs="黑体"/>
          <w:szCs w:val="21"/>
        </w:rPr>
        <w:t xml:space="preserve">4.3 </w:t>
      </w:r>
      <w:r>
        <w:rPr>
          <w:rFonts w:ascii="Times New Roman" w:hAnsi="Times New Roman" w:eastAsia="宋体" w:cs="Times New Roman"/>
          <w:szCs w:val="21"/>
        </w:rPr>
        <w:t>饲养人员应身体健康，经专业培训，掌握操作规程。</w:t>
      </w:r>
    </w:p>
    <w:p w14:paraId="32BB3B86">
      <w:pPr>
        <w:spacing w:line="480" w:lineRule="auto"/>
        <w:rPr>
          <w:rFonts w:hint="eastAsia" w:ascii="黑体" w:hAnsi="黑体" w:eastAsia="黑体" w:cs="黑体"/>
          <w:szCs w:val="21"/>
        </w:rPr>
      </w:pPr>
      <w:r>
        <w:rPr>
          <w:rFonts w:hint="eastAsia" w:ascii="黑体" w:hAnsi="黑体" w:eastAsia="黑体" w:cs="黑体"/>
          <w:szCs w:val="21"/>
        </w:rPr>
        <w:t>5 环境设施</w:t>
      </w:r>
    </w:p>
    <w:p w14:paraId="53E748D6">
      <w:pPr>
        <w:spacing w:line="480" w:lineRule="auto"/>
        <w:rPr>
          <w:rFonts w:hint="eastAsia" w:ascii="黑体" w:hAnsi="黑体" w:eastAsia="黑体" w:cs="黑体"/>
          <w:szCs w:val="21"/>
        </w:rPr>
      </w:pPr>
      <w:r>
        <w:rPr>
          <w:rFonts w:hint="eastAsia" w:ascii="黑体" w:hAnsi="黑体" w:eastAsia="黑体" w:cs="黑体"/>
          <w:szCs w:val="21"/>
        </w:rPr>
        <w:t>5.1 选址</w:t>
      </w:r>
    </w:p>
    <w:p w14:paraId="6AE22CAE">
      <w:pPr>
        <w:spacing w:line="480" w:lineRule="auto"/>
        <w:rPr>
          <w:rFonts w:ascii="Times New Roman" w:hAnsi="Times New Roman" w:eastAsia="宋体" w:cs="Times New Roman"/>
          <w:szCs w:val="21"/>
        </w:rPr>
      </w:pPr>
      <w:r>
        <w:rPr>
          <w:rFonts w:hint="eastAsia" w:ascii="黑体" w:hAnsi="黑体" w:eastAsia="黑体" w:cs="黑体"/>
          <w:szCs w:val="21"/>
        </w:rPr>
        <w:t xml:space="preserve">5.1.1 </w:t>
      </w:r>
      <w:r>
        <w:rPr>
          <w:rFonts w:ascii="Times New Roman" w:hAnsi="Times New Roman" w:eastAsia="宋体" w:cs="Times New Roman"/>
          <w:szCs w:val="21"/>
        </w:rPr>
        <w:t>饲养繁殖场所应避开自然疫源地。</w:t>
      </w:r>
      <w:r>
        <w:rPr>
          <w:rFonts w:hint="eastAsia" w:ascii="Times New Roman" w:hAnsi="Times New Roman" w:eastAsia="宋体" w:cs="Times New Roman"/>
          <w:szCs w:val="21"/>
        </w:rPr>
        <w:t xml:space="preserve"> </w:t>
      </w:r>
    </w:p>
    <w:p w14:paraId="01D9017B">
      <w:pPr>
        <w:spacing w:line="480" w:lineRule="auto"/>
        <w:rPr>
          <w:rFonts w:ascii="Times New Roman" w:hAnsi="Times New Roman" w:eastAsia="宋体" w:cs="Times New Roman"/>
          <w:szCs w:val="21"/>
        </w:rPr>
      </w:pPr>
      <w:r>
        <w:rPr>
          <w:rFonts w:hint="eastAsia" w:ascii="黑体" w:hAnsi="黑体" w:eastAsia="黑体" w:cs="黑体"/>
          <w:szCs w:val="21"/>
        </w:rPr>
        <w:t xml:space="preserve">5.1.2 </w:t>
      </w:r>
      <w:r>
        <w:rPr>
          <w:rFonts w:ascii="Times New Roman" w:hAnsi="Times New Roman" w:eastAsia="宋体" w:cs="Times New Roman"/>
          <w:szCs w:val="21"/>
        </w:rPr>
        <w:t>应远离有严重空气污染、振动或噪声干扰的区域。</w:t>
      </w:r>
    </w:p>
    <w:p w14:paraId="7D1A7F4E">
      <w:pPr>
        <w:spacing w:line="480" w:lineRule="auto"/>
        <w:rPr>
          <w:rFonts w:ascii="Times New Roman" w:hAnsi="Times New Roman" w:eastAsia="宋体" w:cs="Times New Roman"/>
          <w:szCs w:val="21"/>
        </w:rPr>
      </w:pPr>
      <w:r>
        <w:rPr>
          <w:rFonts w:hint="eastAsia" w:ascii="黑体" w:hAnsi="黑体" w:eastAsia="黑体" w:cs="黑体"/>
          <w:szCs w:val="21"/>
        </w:rPr>
        <w:t xml:space="preserve">5.1.3 </w:t>
      </w:r>
      <w:r>
        <w:rPr>
          <w:rFonts w:ascii="Times New Roman" w:hAnsi="Times New Roman" w:eastAsia="宋体" w:cs="Times New Roman"/>
          <w:szCs w:val="21"/>
        </w:rPr>
        <w:t>饲养繁育场所应与居民区保持一定的卫生防护距离。</w:t>
      </w:r>
    </w:p>
    <w:p w14:paraId="7C92D94F">
      <w:pPr>
        <w:spacing w:line="480" w:lineRule="auto"/>
        <w:rPr>
          <w:rFonts w:hint="eastAsia" w:ascii="黑体" w:hAnsi="黑体" w:eastAsia="黑体" w:cs="黑体"/>
          <w:szCs w:val="21"/>
        </w:rPr>
      </w:pPr>
      <w:r>
        <w:rPr>
          <w:rFonts w:hint="eastAsia" w:ascii="黑体" w:hAnsi="黑体" w:eastAsia="黑体" w:cs="黑体"/>
          <w:szCs w:val="21"/>
        </w:rPr>
        <w:t>5.2 区域布局</w:t>
      </w:r>
    </w:p>
    <w:p w14:paraId="28A793ED">
      <w:pPr>
        <w:spacing w:line="480" w:lineRule="auto"/>
        <w:rPr>
          <w:rFonts w:ascii="Times New Roman" w:hAnsi="Times New Roman" w:eastAsia="宋体" w:cs="Times New Roman"/>
          <w:szCs w:val="21"/>
        </w:rPr>
      </w:pPr>
      <w:r>
        <w:rPr>
          <w:rFonts w:hint="eastAsia" w:ascii="黑体" w:hAnsi="黑体" w:eastAsia="黑体" w:cs="黑体"/>
          <w:szCs w:val="21"/>
        </w:rPr>
        <w:t xml:space="preserve">5.2.1 </w:t>
      </w:r>
      <w:r>
        <w:rPr>
          <w:rFonts w:ascii="Times New Roman" w:hAnsi="Times New Roman" w:eastAsia="宋体" w:cs="Times New Roman"/>
          <w:szCs w:val="21"/>
        </w:rPr>
        <w:t>设施区域划分为后勤区、隔离检疫区、生产区、和污水（含排泄物）处理区。</w:t>
      </w:r>
    </w:p>
    <w:p w14:paraId="3FE2B80D">
      <w:pPr>
        <w:spacing w:line="480" w:lineRule="auto"/>
        <w:rPr>
          <w:rFonts w:ascii="Times New Roman" w:hAnsi="Times New Roman" w:eastAsia="宋体" w:cs="Times New Roman"/>
          <w:szCs w:val="21"/>
        </w:rPr>
      </w:pPr>
      <w:r>
        <w:rPr>
          <w:rFonts w:hint="eastAsia" w:ascii="黑体" w:hAnsi="黑体" w:eastAsia="黑体" w:cs="黑体"/>
          <w:szCs w:val="21"/>
        </w:rPr>
        <w:t xml:space="preserve">5.2.2 </w:t>
      </w:r>
      <w:r>
        <w:rPr>
          <w:rFonts w:ascii="Times New Roman" w:hAnsi="Times New Roman" w:eastAsia="宋体" w:cs="Times New Roman"/>
          <w:szCs w:val="21"/>
        </w:rPr>
        <w:t>后勤区：包括办公室、库房、饲料加工或储藏间、洗刷间、废弃物品暂存间或动物尸体冷藏柜、机器设备室、淋浴间和监控室等。</w:t>
      </w:r>
    </w:p>
    <w:p w14:paraId="77BB931A">
      <w:pPr>
        <w:spacing w:line="480" w:lineRule="auto"/>
        <w:rPr>
          <w:rFonts w:ascii="Times New Roman" w:hAnsi="Times New Roman" w:eastAsia="宋体" w:cs="Times New Roman"/>
          <w:szCs w:val="21"/>
        </w:rPr>
      </w:pPr>
      <w:r>
        <w:rPr>
          <w:rFonts w:hint="eastAsia" w:ascii="黑体" w:hAnsi="黑体" w:eastAsia="黑体" w:cs="黑体"/>
          <w:szCs w:val="21"/>
        </w:rPr>
        <w:t>5.2.3</w:t>
      </w:r>
      <w:r>
        <w:rPr>
          <w:rFonts w:ascii="Times New Roman" w:hAnsi="Times New Roman" w:eastAsia="黑体" w:cs="Times New Roman"/>
          <w:szCs w:val="21"/>
        </w:rPr>
        <w:t xml:space="preserve"> </w:t>
      </w:r>
      <w:r>
        <w:rPr>
          <w:rFonts w:ascii="Times New Roman" w:hAnsi="Times New Roman" w:eastAsia="宋体" w:cs="Times New Roman"/>
          <w:szCs w:val="21"/>
        </w:rPr>
        <w:t>隔离检疫区：包括更衣室、隔离检疫室和临床检查室等。</w:t>
      </w:r>
    </w:p>
    <w:p w14:paraId="7207381D">
      <w:pPr>
        <w:spacing w:line="480" w:lineRule="auto"/>
        <w:rPr>
          <w:rFonts w:ascii="Times New Roman" w:hAnsi="Times New Roman" w:eastAsia="宋体" w:cs="Times New Roman"/>
          <w:szCs w:val="21"/>
        </w:rPr>
      </w:pPr>
      <w:r>
        <w:rPr>
          <w:rFonts w:hint="eastAsia" w:ascii="黑体" w:hAnsi="黑体" w:eastAsia="黑体" w:cs="黑体"/>
          <w:szCs w:val="21"/>
        </w:rPr>
        <w:t>5.2.4</w:t>
      </w:r>
      <w:r>
        <w:rPr>
          <w:rFonts w:ascii="Times New Roman" w:hAnsi="Times New Roman" w:eastAsia="黑体" w:cs="Times New Roman"/>
          <w:szCs w:val="21"/>
        </w:rPr>
        <w:t xml:space="preserve"> </w:t>
      </w:r>
      <w:r>
        <w:rPr>
          <w:rFonts w:ascii="Times New Roman" w:hAnsi="Times New Roman" w:eastAsia="宋体" w:cs="Times New Roman"/>
          <w:szCs w:val="21"/>
        </w:rPr>
        <w:t>生产区：包括生产繁育间、育成间和兽医室等。</w:t>
      </w:r>
    </w:p>
    <w:p w14:paraId="1A00B17D">
      <w:pPr>
        <w:spacing w:line="480" w:lineRule="auto"/>
        <w:rPr>
          <w:rFonts w:hint="eastAsia" w:ascii="黑体" w:hAnsi="黑体" w:eastAsia="黑体" w:cs="黑体"/>
          <w:szCs w:val="21"/>
        </w:rPr>
      </w:pPr>
      <w:r>
        <w:rPr>
          <w:rFonts w:hint="eastAsia" w:ascii="黑体" w:hAnsi="黑体" w:eastAsia="黑体" w:cs="黑体"/>
          <w:szCs w:val="21"/>
        </w:rPr>
        <w:t>5.3 建筑设施及环境条件</w:t>
      </w:r>
    </w:p>
    <w:p w14:paraId="27A5D31E">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实验动物水貂的饲养繁育设施及环境条件应符合GB14925-2023 的规定要求。</w:t>
      </w:r>
    </w:p>
    <w:p w14:paraId="1FA0DD0C">
      <w:pPr>
        <w:spacing w:line="480" w:lineRule="auto"/>
        <w:rPr>
          <w:rFonts w:hint="eastAsia" w:ascii="黑体" w:hAnsi="黑体" w:eastAsia="黑体" w:cs="黑体"/>
          <w:szCs w:val="21"/>
        </w:rPr>
      </w:pPr>
      <w:r>
        <w:rPr>
          <w:rFonts w:hint="eastAsia" w:ascii="黑体" w:hAnsi="黑体" w:eastAsia="黑体" w:cs="黑体"/>
          <w:szCs w:val="21"/>
        </w:rPr>
        <w:t xml:space="preserve">6 饲养条件 </w:t>
      </w:r>
    </w:p>
    <w:p w14:paraId="794CE335">
      <w:pPr>
        <w:spacing w:line="480" w:lineRule="auto"/>
        <w:rPr>
          <w:rFonts w:hint="eastAsia" w:ascii="黑体" w:hAnsi="黑体" w:eastAsia="黑体" w:cs="黑体"/>
          <w:szCs w:val="21"/>
        </w:rPr>
      </w:pPr>
      <w:r>
        <w:rPr>
          <w:rFonts w:hint="eastAsia" w:ascii="黑体" w:hAnsi="黑体" w:eastAsia="黑体" w:cs="黑体"/>
          <w:szCs w:val="21"/>
        </w:rPr>
        <w:t>6.1 操作规程</w:t>
      </w:r>
    </w:p>
    <w:p w14:paraId="15B55DE5">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对幼龄、育成、妊娠、种貂等不同生长时期的水貂应制定不同的饲养管理操作规程，并根据地区、季节、设施、设备条件的不同制定切实可行的管理操作规程。</w:t>
      </w:r>
    </w:p>
    <w:p w14:paraId="69DFD48F">
      <w:pPr>
        <w:spacing w:line="480" w:lineRule="auto"/>
        <w:rPr>
          <w:rFonts w:hint="eastAsia" w:ascii="黑体" w:hAnsi="黑体" w:eastAsia="黑体" w:cs="黑体"/>
          <w:szCs w:val="21"/>
        </w:rPr>
      </w:pPr>
      <w:bookmarkStart w:id="10" w:name="OLE_LINK2"/>
      <w:r>
        <w:rPr>
          <w:rFonts w:hint="eastAsia" w:ascii="黑体" w:hAnsi="黑体" w:eastAsia="黑体" w:cs="黑体"/>
          <w:szCs w:val="21"/>
        </w:rPr>
        <w:t>6.2</w:t>
      </w:r>
      <w:bookmarkEnd w:id="10"/>
      <w:r>
        <w:rPr>
          <w:rFonts w:hint="eastAsia" w:ascii="黑体" w:hAnsi="黑体" w:eastAsia="黑体" w:cs="黑体"/>
          <w:szCs w:val="21"/>
        </w:rPr>
        <w:t xml:space="preserve"> 饲养笼具 </w:t>
      </w:r>
    </w:p>
    <w:p w14:paraId="4AEA5EE5">
      <w:pPr>
        <w:spacing w:line="480" w:lineRule="auto"/>
        <w:rPr>
          <w:rFonts w:ascii="Times New Roman" w:hAnsi="Times New Roman" w:eastAsia="宋体" w:cs="Times New Roman"/>
          <w:szCs w:val="21"/>
        </w:rPr>
      </w:pPr>
      <w:r>
        <w:rPr>
          <w:rFonts w:hint="eastAsia" w:ascii="黑体" w:hAnsi="黑体" w:eastAsia="黑体" w:cs="黑体"/>
          <w:szCs w:val="21"/>
        </w:rPr>
        <w:t xml:space="preserve">6.2.1 </w:t>
      </w:r>
      <w:r>
        <w:rPr>
          <w:rFonts w:ascii="Times New Roman" w:hAnsi="Times New Roman" w:eastAsia="宋体" w:cs="Times New Roman"/>
          <w:szCs w:val="21"/>
        </w:rPr>
        <w:t>应选用无毒、无害、无放射性、耐腐蚀、耐高温、耐冲击、易清洗、易消毒灭菌、不易噬咬、 不易咀嚼的耐用材料制成的笼具。笼具结构应符合实验动物的生物学特性及福利要求，应使用无毒、无害、无浸出物、无放射性的材料。成品应耐腐蚀、耐高温、耐高压、耐冲击、易清洗。</w:t>
      </w:r>
    </w:p>
    <w:p w14:paraId="1C475514">
      <w:pPr>
        <w:spacing w:line="480" w:lineRule="auto"/>
        <w:rPr>
          <w:rFonts w:ascii="Times New Roman" w:hAnsi="Times New Roman" w:eastAsia="宋体" w:cs="Times New Roman"/>
          <w:szCs w:val="21"/>
        </w:rPr>
      </w:pPr>
      <w:r>
        <w:rPr>
          <w:rFonts w:hint="eastAsia" w:ascii="黑体" w:hAnsi="黑体" w:eastAsia="黑体" w:cs="黑体"/>
          <w:szCs w:val="21"/>
        </w:rPr>
        <w:t>6.2.2</w:t>
      </w:r>
      <w:r>
        <w:rPr>
          <w:rFonts w:ascii="Times New Roman" w:hAnsi="Times New Roman" w:eastAsia="宋体" w:cs="Times New Roman"/>
          <w:szCs w:val="21"/>
        </w:rPr>
        <w:t xml:space="preserve"> 笼具的内外边角均应圆滑，无锐口、毛刺，内部无尖锐的突起，动物不易噬咬、咀嚼，能防止因动物身体或四肢伸出造成的伤害。笼具应有能防止动物自行打开或发生意外伤害、逃逸的防备装置。</w:t>
      </w:r>
    </w:p>
    <w:p w14:paraId="7797AA97">
      <w:pPr>
        <w:spacing w:line="480" w:lineRule="auto"/>
        <w:rPr>
          <w:rFonts w:ascii="Times New Roman" w:hAnsi="Times New Roman" w:eastAsia="宋体" w:cs="Times New Roman"/>
          <w:szCs w:val="21"/>
        </w:rPr>
      </w:pPr>
      <w:r>
        <w:rPr>
          <w:rFonts w:hint="eastAsia" w:ascii="黑体" w:hAnsi="黑体" w:eastAsia="黑体" w:cs="黑体"/>
          <w:szCs w:val="21"/>
        </w:rPr>
        <w:t xml:space="preserve">6.2.3 </w:t>
      </w:r>
      <w:r>
        <w:rPr>
          <w:rFonts w:ascii="Times New Roman" w:hAnsi="Times New Roman" w:eastAsia="宋体" w:cs="Times New Roman"/>
          <w:szCs w:val="21"/>
        </w:rPr>
        <w:t>2.5 kg 以下水貂单养时，饲养笼具底板面积应</w:t>
      </w:r>
      <w:r>
        <w:rPr>
          <w:rStyle w:val="43"/>
          <w:rFonts w:hint="default"/>
          <w:bCs/>
          <w:sz w:val="21"/>
          <w:szCs w:val="21"/>
        </w:rPr>
        <w:t>≥</w:t>
      </w:r>
      <w:r>
        <w:rPr>
          <w:rFonts w:ascii="Times New Roman" w:hAnsi="Times New Roman" w:eastAsia="宋体" w:cs="Times New Roman"/>
          <w:szCs w:val="21"/>
        </w:rPr>
        <w:t xml:space="preserve"> 0.18 m</w:t>
      </w:r>
      <w:r>
        <w:rPr>
          <w:rFonts w:ascii="Times New Roman" w:hAnsi="Times New Roman" w:eastAsia="宋体" w:cs="Times New Roman"/>
          <w:szCs w:val="21"/>
          <w:vertAlign w:val="superscript"/>
        </w:rPr>
        <w:t>2</w:t>
      </w:r>
      <w:r>
        <w:rPr>
          <w:rFonts w:ascii="Times New Roman" w:hAnsi="Times New Roman" w:eastAsia="宋体" w:cs="Times New Roman"/>
          <w:szCs w:val="21"/>
        </w:rPr>
        <w:t>，笼内高度应</w:t>
      </w:r>
      <w:r>
        <w:rPr>
          <w:rStyle w:val="43"/>
          <w:rFonts w:hint="default"/>
          <w:bCs/>
          <w:sz w:val="21"/>
          <w:szCs w:val="21"/>
        </w:rPr>
        <w:t>≥</w:t>
      </w:r>
      <w:r>
        <w:rPr>
          <w:rFonts w:ascii="Times New Roman" w:hAnsi="Times New Roman" w:eastAsia="宋体" w:cs="Times New Roman"/>
          <w:szCs w:val="21"/>
        </w:rPr>
        <w:t xml:space="preserve"> 0.40 m。 </w:t>
      </w:r>
    </w:p>
    <w:p w14:paraId="10786A41">
      <w:pPr>
        <w:spacing w:line="480" w:lineRule="auto"/>
        <w:rPr>
          <w:rFonts w:ascii="Times New Roman" w:hAnsi="Times New Roman" w:eastAsia="宋体" w:cs="Times New Roman"/>
          <w:szCs w:val="21"/>
        </w:rPr>
      </w:pPr>
      <w:r>
        <w:rPr>
          <w:rFonts w:hint="eastAsia" w:ascii="黑体" w:hAnsi="黑体" w:eastAsia="黑体" w:cs="黑体"/>
          <w:szCs w:val="21"/>
        </w:rPr>
        <w:t xml:space="preserve">6.2.4 </w:t>
      </w:r>
      <w:r>
        <w:rPr>
          <w:rFonts w:ascii="Times New Roman" w:hAnsi="Times New Roman" w:eastAsia="宋体" w:cs="Times New Roman"/>
          <w:szCs w:val="21"/>
        </w:rPr>
        <w:t>2.5 kg 及以上水貂单养时，饲养笼具底板面积应</w:t>
      </w:r>
      <w:r>
        <w:rPr>
          <w:rStyle w:val="43"/>
          <w:rFonts w:hint="default"/>
          <w:bCs/>
          <w:sz w:val="21"/>
          <w:szCs w:val="21"/>
        </w:rPr>
        <w:t>≥</w:t>
      </w:r>
      <w:r>
        <w:rPr>
          <w:rFonts w:ascii="Times New Roman" w:hAnsi="Times New Roman" w:eastAsia="宋体" w:cs="Times New Roman"/>
          <w:szCs w:val="21"/>
        </w:rPr>
        <w:t xml:space="preserve"> 0.20 m</w:t>
      </w:r>
      <w:r>
        <w:rPr>
          <w:rFonts w:ascii="Times New Roman" w:hAnsi="Times New Roman" w:eastAsia="宋体" w:cs="Times New Roman"/>
          <w:szCs w:val="21"/>
          <w:vertAlign w:val="superscript"/>
        </w:rPr>
        <w:t>2</w:t>
      </w:r>
      <w:r>
        <w:rPr>
          <w:rFonts w:ascii="Times New Roman" w:hAnsi="Times New Roman" w:eastAsia="宋体" w:cs="Times New Roman"/>
          <w:szCs w:val="21"/>
        </w:rPr>
        <w:t>，笼内高度应</w:t>
      </w:r>
      <w:r>
        <w:rPr>
          <w:rStyle w:val="43"/>
          <w:rFonts w:hint="default"/>
          <w:bCs/>
          <w:sz w:val="21"/>
          <w:szCs w:val="21"/>
        </w:rPr>
        <w:t>≥</w:t>
      </w:r>
      <w:r>
        <w:rPr>
          <w:rFonts w:ascii="Times New Roman" w:hAnsi="Times New Roman" w:eastAsia="宋体" w:cs="Times New Roman"/>
          <w:szCs w:val="21"/>
        </w:rPr>
        <w:t xml:space="preserve"> 0.40 m。 </w:t>
      </w:r>
    </w:p>
    <w:p w14:paraId="07305C4E">
      <w:pPr>
        <w:spacing w:line="480" w:lineRule="auto"/>
        <w:rPr>
          <w:rFonts w:hint="eastAsia" w:ascii="Times New Roman" w:hAnsi="Times New Roman" w:eastAsia="宋体" w:cs="Times New Roman"/>
          <w:szCs w:val="21"/>
        </w:rPr>
      </w:pPr>
      <w:r>
        <w:rPr>
          <w:rFonts w:hint="eastAsia" w:ascii="黑体" w:hAnsi="黑体" w:eastAsia="黑体" w:cs="黑体"/>
          <w:szCs w:val="21"/>
        </w:rPr>
        <w:t xml:space="preserve">6.2.5 </w:t>
      </w:r>
      <w:r>
        <w:rPr>
          <w:rFonts w:ascii="Times New Roman" w:hAnsi="Times New Roman" w:eastAsia="宋体" w:cs="Times New Roman"/>
          <w:szCs w:val="21"/>
        </w:rPr>
        <w:t>水貂活动能力强、天性爱攀爬、喜藏匿</w:t>
      </w:r>
      <w:r>
        <w:rPr>
          <w:rFonts w:hint="eastAsia" w:ascii="Times New Roman" w:hAnsi="Times New Roman" w:eastAsia="宋体" w:cs="Times New Roman"/>
          <w:szCs w:val="21"/>
        </w:rPr>
        <w:t>，</w:t>
      </w:r>
      <w:r>
        <w:rPr>
          <w:rFonts w:ascii="Times New Roman" w:hAnsi="Times New Roman" w:eastAsia="宋体" w:cs="Times New Roman"/>
          <w:szCs w:val="21"/>
        </w:rPr>
        <w:t>必须配备栖息架和巢箱</w:t>
      </w:r>
    </w:p>
    <w:p w14:paraId="7690FBC7">
      <w:pPr>
        <w:spacing w:line="480" w:lineRule="auto"/>
        <w:rPr>
          <w:rFonts w:hint="eastAsia" w:ascii="黑体" w:hAnsi="黑体" w:eastAsia="黑体" w:cs="黑体"/>
          <w:szCs w:val="21"/>
        </w:rPr>
      </w:pPr>
      <w:r>
        <w:rPr>
          <w:rFonts w:hint="eastAsia" w:ascii="黑体" w:hAnsi="黑体" w:eastAsia="黑体" w:cs="黑体"/>
          <w:szCs w:val="21"/>
        </w:rPr>
        <w:t xml:space="preserve">6.3 饮水 </w:t>
      </w:r>
    </w:p>
    <w:p w14:paraId="3317FC07">
      <w:pPr>
        <w:spacing w:line="480" w:lineRule="auto"/>
        <w:ind w:firstLine="420" w:firstLineChars="200"/>
        <w:rPr>
          <w:rFonts w:hint="eastAsia" w:ascii="Times New Roman" w:hAnsi="Times New Roman" w:eastAsia="宋体" w:cs="Times New Roman"/>
          <w:szCs w:val="21"/>
        </w:rPr>
      </w:pPr>
      <w:r>
        <w:rPr>
          <w:rFonts w:ascii="Times New Roman" w:hAnsi="Times New Roman" w:eastAsia="宋体" w:cs="Times New Roman"/>
          <w:szCs w:val="21"/>
        </w:rPr>
        <w:t>饮水应符合 GB 5749 的规定</w:t>
      </w:r>
      <w:r>
        <w:rPr>
          <w:rFonts w:hint="eastAsia" w:ascii="Times New Roman" w:hAnsi="Times New Roman" w:eastAsia="宋体" w:cs="Times New Roman"/>
          <w:szCs w:val="21"/>
        </w:rPr>
        <w:t>，</w:t>
      </w:r>
      <w:r>
        <w:rPr>
          <w:rFonts w:ascii="Times New Roman" w:hAnsi="Times New Roman" w:eastAsia="宋体" w:cs="Times New Roman"/>
          <w:szCs w:val="21"/>
        </w:rPr>
        <w:t>采用自动饮水器或专用饮水槽，每日更换1次</w:t>
      </w:r>
      <w:r>
        <w:rPr>
          <w:rFonts w:hint="eastAsia" w:ascii="Times New Roman" w:hAnsi="Times New Roman" w:eastAsia="宋体" w:cs="Times New Roman"/>
          <w:szCs w:val="21"/>
          <w:lang w:val="en-US" w:eastAsia="zh-CN"/>
        </w:rPr>
        <w:t>~</w:t>
      </w:r>
      <w:bookmarkStart w:id="15" w:name="_GoBack"/>
      <w:bookmarkEnd w:id="15"/>
      <w:r>
        <w:rPr>
          <w:rFonts w:ascii="Times New Roman" w:hAnsi="Times New Roman" w:eastAsia="宋体" w:cs="Times New Roman"/>
          <w:szCs w:val="21"/>
        </w:rPr>
        <w:t>2</w:t>
      </w:r>
      <w:r>
        <w:rPr>
          <w:rFonts w:hint="eastAsia" w:ascii="Times New Roman" w:hAnsi="Times New Roman" w:eastAsia="宋体" w:cs="Times New Roman"/>
          <w:szCs w:val="21"/>
          <w:lang w:val="en-US" w:eastAsia="zh-CN"/>
        </w:rPr>
        <w:t>次</w:t>
      </w:r>
      <w:r>
        <w:rPr>
          <w:rFonts w:ascii="Times New Roman" w:hAnsi="Times New Roman" w:eastAsia="宋体" w:cs="Times New Roman"/>
          <w:szCs w:val="21"/>
        </w:rPr>
        <w:t>，确保饮水充足、无杂质；饮水器具每周清洗消毒1次，防止细菌滋生。</w:t>
      </w:r>
      <w:r>
        <w:rPr>
          <w:rFonts w:hint="eastAsia" w:ascii="Times New Roman" w:hAnsi="Times New Roman" w:eastAsia="宋体" w:cs="Times New Roman"/>
          <w:szCs w:val="21"/>
        </w:rPr>
        <w:t>避免使用温水，夏季需提供凉水，冬季可提供常温饮水，且饮水器需固定牢固。</w:t>
      </w:r>
    </w:p>
    <w:p w14:paraId="3A2C6066">
      <w:pPr>
        <w:spacing w:line="480" w:lineRule="auto"/>
        <w:rPr>
          <w:rFonts w:hint="eastAsia" w:ascii="黑体" w:hAnsi="黑体" w:eastAsia="黑体" w:cs="黑体"/>
          <w:szCs w:val="21"/>
        </w:rPr>
      </w:pPr>
      <w:r>
        <w:rPr>
          <w:rFonts w:hint="eastAsia" w:ascii="黑体" w:hAnsi="黑体" w:eastAsia="黑体" w:cs="黑体"/>
          <w:szCs w:val="21"/>
        </w:rPr>
        <w:t xml:space="preserve">6.4 垫料 </w:t>
      </w:r>
    </w:p>
    <w:p w14:paraId="537B0A50">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垫料材质应符合动物健康和福利要求，应吸湿性好、尘埃少、无毒、无异味、无害、无油脂、干燥。</w:t>
      </w:r>
    </w:p>
    <w:p w14:paraId="32477010">
      <w:pPr>
        <w:spacing w:line="480" w:lineRule="auto"/>
        <w:rPr>
          <w:rFonts w:hint="eastAsia" w:ascii="黑体" w:hAnsi="黑体" w:eastAsia="黑体" w:cs="黑体"/>
          <w:szCs w:val="21"/>
        </w:rPr>
      </w:pPr>
      <w:r>
        <w:rPr>
          <w:rFonts w:hint="eastAsia" w:ascii="黑体" w:hAnsi="黑体" w:eastAsia="黑体" w:cs="黑体"/>
          <w:szCs w:val="21"/>
        </w:rPr>
        <w:t>6.5 饲料</w:t>
      </w:r>
    </w:p>
    <w:p w14:paraId="79A2D6D9">
      <w:pPr>
        <w:spacing w:line="48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水貂为肉食性动物，</w:t>
      </w:r>
      <w:r>
        <w:rPr>
          <w:rFonts w:ascii="Times New Roman" w:hAnsi="Times New Roman" w:eastAsia="宋体" w:cs="Times New Roman"/>
          <w:szCs w:val="21"/>
        </w:rPr>
        <w:t>饲料中动物蛋白占比需≥60%</w:t>
      </w:r>
      <w:r>
        <w:rPr>
          <w:rFonts w:hint="eastAsia" w:ascii="Times New Roman" w:hAnsi="Times New Roman" w:eastAsia="宋体" w:cs="Times New Roman"/>
          <w:szCs w:val="21"/>
        </w:rPr>
        <w:t>，</w:t>
      </w:r>
      <w:r>
        <w:rPr>
          <w:rFonts w:ascii="Times New Roman" w:hAnsi="Times New Roman" w:eastAsia="宋体" w:cs="Times New Roman"/>
          <w:szCs w:val="21"/>
        </w:rPr>
        <w:t>严格控制碳水化合物摄入</w:t>
      </w:r>
      <w:r>
        <w:rPr>
          <w:rFonts w:hint="eastAsia" w:ascii="Times New Roman" w:hAnsi="Times New Roman" w:eastAsia="宋体" w:cs="Times New Roman"/>
          <w:szCs w:val="21"/>
        </w:rPr>
        <w:t>，搭配适量维生素及矿物质，符合GB/T 14924.1、GB/T 14924.2标准。饲料新鲜无变质、无异味，避免使用发霉、腐败的原料，</w:t>
      </w:r>
      <w:r>
        <w:rPr>
          <w:rFonts w:ascii="Times New Roman" w:hAnsi="Times New Roman" w:eastAsia="宋体" w:cs="Times New Roman"/>
          <w:szCs w:val="21"/>
        </w:rPr>
        <w:t>饲料</w:t>
      </w:r>
      <w:r>
        <w:rPr>
          <w:rFonts w:hint="eastAsia" w:ascii="Times New Roman" w:hAnsi="Times New Roman" w:eastAsia="宋体" w:cs="Times New Roman"/>
          <w:szCs w:val="21"/>
        </w:rPr>
        <w:t>营养成分</w:t>
      </w:r>
      <w:r>
        <w:rPr>
          <w:rFonts w:ascii="Times New Roman" w:hAnsi="Times New Roman" w:eastAsia="宋体" w:cs="Times New Roman"/>
          <w:szCs w:val="21"/>
        </w:rPr>
        <w:t>应符合</w:t>
      </w:r>
      <w:bookmarkStart w:id="11" w:name="OLE_LINK8"/>
      <w:r>
        <w:rPr>
          <w:rFonts w:ascii="Times New Roman" w:hAnsi="Times New Roman" w:eastAsia="宋体" w:cs="Times New Roman"/>
          <w:szCs w:val="21"/>
        </w:rPr>
        <w:t>GB 14924.</w:t>
      </w:r>
      <w:r>
        <w:rPr>
          <w:rFonts w:hint="eastAsia" w:ascii="Times New Roman" w:hAnsi="Times New Roman" w:eastAsia="宋体" w:cs="Times New Roman"/>
          <w:szCs w:val="21"/>
        </w:rPr>
        <w:t>9、</w:t>
      </w:r>
      <w:bookmarkEnd w:id="11"/>
      <w:r>
        <w:rPr>
          <w:rFonts w:ascii="Times New Roman" w:hAnsi="Times New Roman" w:eastAsia="宋体" w:cs="Times New Roman"/>
          <w:szCs w:val="21"/>
        </w:rPr>
        <w:t>GB 14924.</w:t>
      </w:r>
      <w:r>
        <w:rPr>
          <w:rFonts w:hint="eastAsia" w:ascii="Times New Roman" w:hAnsi="Times New Roman" w:eastAsia="宋体" w:cs="Times New Roman"/>
          <w:szCs w:val="21"/>
        </w:rPr>
        <w:t>10、</w:t>
      </w:r>
      <w:r>
        <w:rPr>
          <w:rFonts w:ascii="Times New Roman" w:hAnsi="Times New Roman" w:eastAsia="宋体" w:cs="Times New Roman"/>
          <w:szCs w:val="21"/>
        </w:rPr>
        <w:t>GB 14924.</w:t>
      </w:r>
      <w:r>
        <w:rPr>
          <w:rFonts w:hint="eastAsia" w:ascii="Times New Roman" w:hAnsi="Times New Roman" w:eastAsia="宋体" w:cs="Times New Roman"/>
          <w:szCs w:val="21"/>
        </w:rPr>
        <w:t>11、</w:t>
      </w:r>
      <w:r>
        <w:rPr>
          <w:rFonts w:ascii="Times New Roman" w:hAnsi="Times New Roman" w:eastAsia="宋体" w:cs="Times New Roman"/>
          <w:szCs w:val="21"/>
        </w:rPr>
        <w:t>GB 14924.</w:t>
      </w:r>
      <w:r>
        <w:rPr>
          <w:rFonts w:hint="eastAsia" w:ascii="Times New Roman" w:hAnsi="Times New Roman" w:eastAsia="宋体" w:cs="Times New Roman"/>
          <w:szCs w:val="21"/>
        </w:rPr>
        <w:t>12</w:t>
      </w:r>
      <w:r>
        <w:rPr>
          <w:rFonts w:ascii="Times New Roman" w:hAnsi="Times New Roman" w:eastAsia="宋体" w:cs="Times New Roman"/>
          <w:szCs w:val="21"/>
        </w:rPr>
        <w:t>的营养要求。</w:t>
      </w:r>
      <w:r>
        <w:rPr>
          <w:rFonts w:hint="eastAsia" w:ascii="Times New Roman" w:hAnsi="Times New Roman" w:eastAsia="宋体" w:cs="Times New Roman"/>
          <w:szCs w:val="21"/>
        </w:rPr>
        <w:t>每日投喂2次，投喂量根据水貂体重、年龄、生理状态（妊娠、泌乳、生长）调整，确保足量且不浪费；禁止投喂含有激素、抗生素及有毒有害物质的饲料，</w:t>
      </w:r>
      <w:r>
        <w:rPr>
          <w:rFonts w:ascii="Times New Roman" w:hAnsi="Times New Roman" w:eastAsia="宋体" w:cs="Times New Roman"/>
          <w:szCs w:val="21"/>
        </w:rPr>
        <w:t>禁止投喂过夜饲料</w:t>
      </w:r>
      <w:r>
        <w:rPr>
          <w:rFonts w:hint="eastAsia" w:ascii="Times New Roman" w:hAnsi="Times New Roman" w:eastAsia="宋体" w:cs="Times New Roman"/>
          <w:szCs w:val="21"/>
        </w:rPr>
        <w:t>。</w:t>
      </w:r>
    </w:p>
    <w:p w14:paraId="77193625">
      <w:pPr>
        <w:spacing w:line="480" w:lineRule="auto"/>
        <w:rPr>
          <w:rFonts w:hint="eastAsia" w:ascii="黑体" w:hAnsi="黑体" w:eastAsia="黑体" w:cs="黑体"/>
          <w:szCs w:val="21"/>
        </w:rPr>
      </w:pPr>
      <w:r>
        <w:rPr>
          <w:rFonts w:hint="eastAsia" w:ascii="黑体" w:hAnsi="黑体" w:eastAsia="黑体" w:cs="黑体"/>
          <w:szCs w:val="21"/>
        </w:rPr>
        <w:t>6.6 用具</w:t>
      </w:r>
    </w:p>
    <w:p w14:paraId="1D3F1843">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饲养水貂所用的工具物品，应定期清洗、消毒，专舍专用，分类存放。</w:t>
      </w:r>
    </w:p>
    <w:p w14:paraId="18928EB2">
      <w:pPr>
        <w:spacing w:line="480" w:lineRule="auto"/>
        <w:rPr>
          <w:rFonts w:hint="eastAsia" w:ascii="黑体" w:hAnsi="黑体" w:eastAsia="黑体" w:cs="黑体"/>
          <w:szCs w:val="21"/>
        </w:rPr>
      </w:pPr>
      <w:r>
        <w:rPr>
          <w:rFonts w:hint="eastAsia" w:ascii="黑体" w:hAnsi="黑体" w:eastAsia="黑体" w:cs="黑体"/>
          <w:szCs w:val="21"/>
        </w:rPr>
        <w:t>6.7 记录</w:t>
      </w:r>
    </w:p>
    <w:p w14:paraId="4E933A32">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每</w:t>
      </w:r>
      <w:r>
        <w:rPr>
          <w:rFonts w:hint="eastAsia" w:ascii="Times New Roman" w:hAnsi="Times New Roman" w:eastAsia="宋体" w:cs="Times New Roman"/>
          <w:szCs w:val="21"/>
        </w:rPr>
        <w:t>日观察水貂的精神状态、食欲、饮水、排便及活动情况，重点关注其是否出现异常行为（如烦躁不安、拒食、腹泻、脱毛、攻击行为等），发现异常及时隔离观察，并记录相关情况，必要时联系兽医进行诊断治疗。</w:t>
      </w:r>
    </w:p>
    <w:p w14:paraId="4978F9A9">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繁殖期间每日记录交配、怀孕、生产日期、离乳数、分窝情况、留种及淘汰情况等。</w:t>
      </w:r>
    </w:p>
    <w:p w14:paraId="410EAEAC">
      <w:pPr>
        <w:spacing w:line="480" w:lineRule="auto"/>
        <w:rPr>
          <w:rFonts w:hint="eastAsia" w:ascii="黑体" w:hAnsi="黑体" w:eastAsia="黑体" w:cs="黑体"/>
          <w:szCs w:val="21"/>
        </w:rPr>
      </w:pPr>
      <w:r>
        <w:rPr>
          <w:rFonts w:hint="eastAsia" w:ascii="黑体" w:hAnsi="黑体" w:eastAsia="黑体" w:cs="黑体"/>
          <w:szCs w:val="21"/>
        </w:rPr>
        <w:t>6.8 标记</w:t>
      </w:r>
    </w:p>
    <w:p w14:paraId="607DF7C3">
      <w:pPr>
        <w:spacing w:line="48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每只实验用水貂需佩戴唯一标识（耳标、电子芯片等），记录其品种、年龄、性别、体重、来源、入舍时间及实验相关信息，建立完整的个体档案，实现全程可追溯。</w:t>
      </w:r>
    </w:p>
    <w:p w14:paraId="7084E3D5">
      <w:pPr>
        <w:spacing w:line="480" w:lineRule="auto"/>
        <w:rPr>
          <w:rFonts w:hint="eastAsia" w:ascii="黑体" w:hAnsi="黑体" w:eastAsia="黑体" w:cs="黑体"/>
          <w:szCs w:val="21"/>
        </w:rPr>
      </w:pPr>
      <w:r>
        <w:rPr>
          <w:rFonts w:hint="eastAsia" w:ascii="黑体" w:hAnsi="黑体" w:eastAsia="黑体" w:cs="黑体"/>
          <w:szCs w:val="21"/>
        </w:rPr>
        <w:t>6.9 环境技术指标</w:t>
      </w:r>
    </w:p>
    <w:p w14:paraId="35254882">
      <w:pPr>
        <w:spacing w:line="480" w:lineRule="auto"/>
        <w:rPr>
          <w:rFonts w:ascii="Times New Roman" w:hAnsi="Times New Roman" w:eastAsia="宋体" w:cs="Times New Roman"/>
          <w:szCs w:val="21"/>
        </w:rPr>
      </w:pPr>
      <w:r>
        <w:rPr>
          <w:rFonts w:hint="eastAsia" w:ascii="黑体" w:hAnsi="黑体" w:eastAsia="黑体" w:cs="黑体"/>
          <w:szCs w:val="21"/>
        </w:rPr>
        <w:t xml:space="preserve">6.9.1 </w:t>
      </w:r>
      <w:r>
        <w:rPr>
          <w:rFonts w:ascii="Times New Roman" w:hAnsi="Times New Roman" w:eastAsia="宋体" w:cs="Times New Roman"/>
          <w:szCs w:val="21"/>
        </w:rPr>
        <w:t>实验用水貂饲养间的环境技术指标应符合下列要求：</w:t>
      </w:r>
    </w:p>
    <w:p w14:paraId="725B6CE1">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——温度 16 ℃～28 ℃；</w:t>
      </w:r>
    </w:p>
    <w:p w14:paraId="386CE2C8">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——日温差</w:t>
      </w:r>
      <w:r>
        <w:rPr>
          <w:rStyle w:val="43"/>
          <w:rFonts w:hint="default"/>
          <w:bCs/>
          <w:sz w:val="21"/>
          <w:szCs w:val="21"/>
        </w:rPr>
        <w:t>≤</w:t>
      </w:r>
      <w:r>
        <w:rPr>
          <w:rFonts w:ascii="Times New Roman" w:hAnsi="Times New Roman" w:eastAsia="宋体" w:cs="Times New Roman"/>
          <w:szCs w:val="21"/>
        </w:rPr>
        <w:t xml:space="preserve"> 4 ℃；</w:t>
      </w:r>
    </w:p>
    <w:p w14:paraId="4444F3FD">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——相对湿度 40％～70％；</w:t>
      </w:r>
    </w:p>
    <w:p w14:paraId="245108E1">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——换气次数</w:t>
      </w:r>
      <w:r>
        <w:rPr>
          <w:rStyle w:val="43"/>
          <w:rFonts w:hint="default"/>
          <w:bCs/>
          <w:sz w:val="21"/>
          <w:szCs w:val="21"/>
        </w:rPr>
        <w:t>≥</w:t>
      </w:r>
      <w:r>
        <w:rPr>
          <w:rFonts w:ascii="Times New Roman" w:hAnsi="Times New Roman" w:eastAsia="宋体" w:cs="Times New Roman"/>
          <w:szCs w:val="21"/>
        </w:rPr>
        <w:t xml:space="preserve"> 8 次每小时；</w:t>
      </w:r>
    </w:p>
    <w:p w14:paraId="53CE5CA7">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——噪声</w:t>
      </w:r>
      <w:r>
        <w:rPr>
          <w:rStyle w:val="43"/>
          <w:rFonts w:hint="default"/>
          <w:bCs/>
          <w:sz w:val="21"/>
          <w:szCs w:val="21"/>
        </w:rPr>
        <w:t>≤</w:t>
      </w:r>
      <w:r>
        <w:rPr>
          <w:rFonts w:ascii="Times New Roman" w:hAnsi="Times New Roman" w:eastAsia="宋体" w:cs="Times New Roman"/>
          <w:szCs w:val="21"/>
        </w:rPr>
        <w:t xml:space="preserve"> 60 dB (A)；</w:t>
      </w:r>
    </w:p>
    <w:p w14:paraId="2EC5665C">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——工作照度</w:t>
      </w:r>
      <w:r>
        <w:rPr>
          <w:rStyle w:val="43"/>
          <w:rFonts w:hint="default"/>
          <w:bCs/>
          <w:sz w:val="21"/>
          <w:szCs w:val="21"/>
        </w:rPr>
        <w:t>≥</w:t>
      </w:r>
      <w:r>
        <w:rPr>
          <w:rFonts w:ascii="Times New Roman" w:hAnsi="Times New Roman" w:eastAsia="宋体" w:cs="Times New Roman"/>
          <w:szCs w:val="21"/>
        </w:rPr>
        <w:t xml:space="preserve"> 200 lx；</w:t>
      </w:r>
    </w:p>
    <w:p w14:paraId="65F49C47">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——动物照度 100 lx～200 lx；</w:t>
      </w:r>
    </w:p>
    <w:p w14:paraId="741C4D38">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——氨浓度（动态指标）</w:t>
      </w:r>
      <w:r>
        <w:rPr>
          <w:rStyle w:val="43"/>
          <w:rFonts w:hint="default"/>
          <w:bCs/>
          <w:sz w:val="21"/>
          <w:szCs w:val="21"/>
        </w:rPr>
        <w:t>≤</w:t>
      </w:r>
      <w:r>
        <w:rPr>
          <w:rFonts w:ascii="Times New Roman" w:hAnsi="Times New Roman" w:eastAsia="宋体" w:cs="Times New Roman"/>
          <w:szCs w:val="21"/>
        </w:rPr>
        <w:t xml:space="preserve"> 14 mg/m</w:t>
      </w:r>
      <w:r>
        <w:rPr>
          <w:rFonts w:ascii="Times New Roman" w:hAnsi="Times New Roman" w:eastAsia="宋体" w:cs="Times New Roman"/>
          <w:szCs w:val="21"/>
          <w:vertAlign w:val="superscript"/>
        </w:rPr>
        <w:t>3</w:t>
      </w:r>
      <w:r>
        <w:rPr>
          <w:rFonts w:ascii="Times New Roman" w:hAnsi="Times New Roman" w:eastAsia="宋体" w:cs="Times New Roman"/>
          <w:szCs w:val="21"/>
        </w:rPr>
        <w:t>；</w:t>
      </w:r>
    </w:p>
    <w:p w14:paraId="7CCB6017">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——昼夜明暗交替时间 12 h/12 h 或 10 h/14 h。</w:t>
      </w:r>
    </w:p>
    <w:p w14:paraId="10525C5A">
      <w:pPr>
        <w:spacing w:line="480" w:lineRule="auto"/>
        <w:rPr>
          <w:rFonts w:ascii="Times New Roman" w:hAnsi="Times New Roman" w:eastAsia="宋体" w:cs="Times New Roman"/>
          <w:szCs w:val="21"/>
        </w:rPr>
      </w:pPr>
      <w:r>
        <w:rPr>
          <w:rFonts w:hint="eastAsia" w:ascii="黑体" w:hAnsi="黑体" w:eastAsia="黑体" w:cs="黑体"/>
          <w:szCs w:val="21"/>
        </w:rPr>
        <w:t xml:space="preserve">6.9.2 </w:t>
      </w:r>
      <w:r>
        <w:rPr>
          <w:rFonts w:ascii="Times New Roman" w:hAnsi="Times New Roman" w:eastAsia="宋体" w:cs="Times New Roman"/>
          <w:szCs w:val="21"/>
        </w:rPr>
        <w:t>水貂对温度变化敏感，夏季需采取降温措施（如通风、遮阳、放置降温垫），避免高温中暑；冬季需做好保暖，确保笼舍无寒风侵袭，垫料及时更换，保持干燥温暖，防止冻伤。</w:t>
      </w:r>
    </w:p>
    <w:p w14:paraId="25208B8C">
      <w:pPr>
        <w:spacing w:line="480" w:lineRule="auto"/>
        <w:rPr>
          <w:rFonts w:ascii="Times New Roman" w:hAnsi="Times New Roman" w:eastAsia="宋体" w:cs="Times New Roman"/>
          <w:szCs w:val="21"/>
        </w:rPr>
      </w:pPr>
      <w:r>
        <w:rPr>
          <w:rFonts w:hint="eastAsia" w:ascii="黑体" w:hAnsi="黑体" w:eastAsia="黑体" w:cs="黑体"/>
          <w:szCs w:val="21"/>
        </w:rPr>
        <w:t xml:space="preserve">6.9.3 </w:t>
      </w:r>
      <w:r>
        <w:rPr>
          <w:rFonts w:ascii="Times New Roman" w:hAnsi="Times New Roman" w:eastAsia="宋体" w:cs="Times New Roman"/>
          <w:szCs w:val="21"/>
        </w:rPr>
        <w:t>每日清理笼舍内粪便、残留饲料及垫料，每周对笼具、栖息架、巢箱进行彻底清洗消毒，每月对饲养室进行全面消毒；消毒后需通风换气，确保无消毒剂残留，避免刺激水貂呼吸道。</w:t>
      </w:r>
    </w:p>
    <w:p w14:paraId="21325136">
      <w:pPr>
        <w:spacing w:line="480" w:lineRule="auto"/>
        <w:rPr>
          <w:rFonts w:ascii="Times New Roman" w:hAnsi="Times New Roman" w:eastAsia="宋体" w:cs="Times New Roman"/>
          <w:szCs w:val="21"/>
        </w:rPr>
      </w:pPr>
      <w:r>
        <w:rPr>
          <w:rFonts w:hint="eastAsia" w:ascii="黑体" w:hAnsi="黑体" w:eastAsia="黑体" w:cs="黑体"/>
          <w:szCs w:val="21"/>
        </w:rPr>
        <w:t>6.9.4</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缓冲间、检疫间、隔离室、操作间的环境技术指标应符合 </w:t>
      </w:r>
      <w:r>
        <w:rPr>
          <w:rFonts w:hint="eastAsia" w:ascii="Times New Roman" w:hAnsi="Times New Roman" w:eastAsia="宋体" w:cs="Times New Roman"/>
          <w:szCs w:val="21"/>
        </w:rPr>
        <w:t>6</w:t>
      </w:r>
      <w:r>
        <w:rPr>
          <w:rFonts w:ascii="Times New Roman" w:hAnsi="Times New Roman" w:eastAsia="宋体" w:cs="Times New Roman"/>
          <w:szCs w:val="21"/>
        </w:rPr>
        <w:t>.</w:t>
      </w:r>
      <w:r>
        <w:rPr>
          <w:rFonts w:hint="eastAsia" w:ascii="Times New Roman" w:hAnsi="Times New Roman" w:eastAsia="宋体" w:cs="Times New Roman"/>
          <w:szCs w:val="21"/>
        </w:rPr>
        <w:t>9</w:t>
      </w:r>
      <w:r>
        <w:rPr>
          <w:rFonts w:ascii="Times New Roman" w:hAnsi="Times New Roman" w:eastAsia="宋体" w:cs="Times New Roman"/>
          <w:szCs w:val="21"/>
        </w:rPr>
        <w:t>.1 的规定。</w:t>
      </w:r>
    </w:p>
    <w:p w14:paraId="20897F61">
      <w:pPr>
        <w:spacing w:line="480" w:lineRule="auto"/>
        <w:rPr>
          <w:rFonts w:ascii="黑体" w:hAnsi="黑体" w:eastAsia="黑体" w:cs="Times New Roman"/>
          <w:szCs w:val="21"/>
        </w:rPr>
      </w:pPr>
      <w:r>
        <w:rPr>
          <w:rFonts w:hint="eastAsia" w:ascii="黑体" w:hAnsi="黑体" w:eastAsia="黑体" w:cs="Times New Roman"/>
          <w:szCs w:val="21"/>
        </w:rPr>
        <w:t xml:space="preserve">6.10 </w:t>
      </w:r>
      <w:r>
        <w:rPr>
          <w:rFonts w:ascii="黑体" w:hAnsi="黑体" w:eastAsia="黑体" w:cs="Times New Roman"/>
          <w:szCs w:val="21"/>
        </w:rPr>
        <w:t>日常管理特殊要求</w:t>
      </w:r>
    </w:p>
    <w:p w14:paraId="30C6C372">
      <w:pPr>
        <w:spacing w:line="480" w:lineRule="auto"/>
        <w:rPr>
          <w:rFonts w:ascii="Times New Roman" w:hAnsi="Times New Roman" w:eastAsia="宋体" w:cs="Times New Roman"/>
          <w:szCs w:val="21"/>
        </w:rPr>
      </w:pPr>
      <w:r>
        <w:rPr>
          <w:rFonts w:hint="eastAsia" w:ascii="黑体" w:hAnsi="黑体" w:eastAsia="黑体" w:cs="黑体"/>
          <w:szCs w:val="21"/>
        </w:rPr>
        <w:t xml:space="preserve">6.10.1 </w:t>
      </w:r>
      <w:r>
        <w:rPr>
          <w:rFonts w:hint="eastAsia" w:ascii="Times New Roman" w:hAnsi="Times New Roman" w:eastAsia="宋体" w:cs="Times New Roman"/>
          <w:szCs w:val="21"/>
        </w:rPr>
        <w:t>行为管理</w:t>
      </w:r>
    </w:p>
    <w:p w14:paraId="37E1C0A5">
      <w:pPr>
        <w:spacing w:line="48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水貂天性胆小、敏感，易受惊吓，饲养过程中需保持环境安静，避免频繁噪音、强光刺激，禁止粗暴操作。</w:t>
      </w:r>
    </w:p>
    <w:p w14:paraId="1C7FD3A5">
      <w:pPr>
        <w:spacing w:line="480" w:lineRule="auto"/>
        <w:rPr>
          <w:rFonts w:hint="eastAsia" w:ascii="Times New Roman" w:hAnsi="Times New Roman" w:eastAsia="宋体" w:cs="Times New Roman"/>
          <w:szCs w:val="21"/>
        </w:rPr>
      </w:pPr>
      <w:r>
        <w:rPr>
          <w:rFonts w:hint="eastAsia" w:ascii="黑体" w:hAnsi="黑体" w:eastAsia="黑体" w:cs="黑体"/>
          <w:szCs w:val="21"/>
        </w:rPr>
        <w:t xml:space="preserve">6.10.2 </w:t>
      </w:r>
      <w:r>
        <w:rPr>
          <w:rFonts w:hint="eastAsia" w:ascii="Times New Roman" w:hAnsi="Times New Roman" w:eastAsia="宋体" w:cs="Times New Roman"/>
          <w:szCs w:val="21"/>
        </w:rPr>
        <w:t>个体管理</w:t>
      </w:r>
    </w:p>
    <w:p w14:paraId="576C2846">
      <w:pPr>
        <w:spacing w:line="48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水貂成年后具有较强的攻击性，同性之间（尤其是雄性）需单独饲养，避免合群打斗。</w:t>
      </w:r>
    </w:p>
    <w:p w14:paraId="584F6EF6">
      <w:pPr>
        <w:spacing w:line="480" w:lineRule="auto"/>
        <w:rPr>
          <w:rFonts w:ascii="Times New Roman" w:hAnsi="Times New Roman" w:eastAsia="宋体" w:cs="Times New Roman"/>
          <w:szCs w:val="21"/>
        </w:rPr>
      </w:pPr>
      <w:r>
        <w:rPr>
          <w:rFonts w:hint="eastAsia" w:ascii="黑体" w:hAnsi="黑体" w:eastAsia="黑体" w:cs="黑体"/>
          <w:szCs w:val="21"/>
        </w:rPr>
        <w:t xml:space="preserve">6.10.3 </w:t>
      </w:r>
      <w:r>
        <w:rPr>
          <w:rFonts w:hint="eastAsia" w:ascii="Times New Roman" w:hAnsi="Times New Roman" w:eastAsia="宋体" w:cs="Times New Roman"/>
          <w:szCs w:val="21"/>
        </w:rPr>
        <w:t>季节管理</w:t>
      </w:r>
    </w:p>
    <w:p w14:paraId="17B41F7A">
      <w:pPr>
        <w:spacing w:line="48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水貂每年会进行季节性换毛，换毛期间需加强营养，保持笼舍干燥，避免频繁翻动垫料。</w:t>
      </w:r>
    </w:p>
    <w:p w14:paraId="22624C07">
      <w:pPr>
        <w:spacing w:line="480" w:lineRule="auto"/>
        <w:rPr>
          <w:rFonts w:hint="eastAsia" w:ascii="黑体" w:hAnsi="黑体" w:eastAsia="黑体" w:cs="黑体"/>
          <w:szCs w:val="21"/>
        </w:rPr>
      </w:pPr>
      <w:bookmarkStart w:id="12" w:name="OLE_LINK3"/>
      <w:r>
        <w:rPr>
          <w:rFonts w:hint="eastAsia" w:ascii="黑体" w:hAnsi="黑体" w:eastAsia="黑体" w:cs="黑体"/>
          <w:szCs w:val="21"/>
        </w:rPr>
        <w:t>7 运输</w:t>
      </w:r>
    </w:p>
    <w:p w14:paraId="300B5FFE">
      <w:pPr>
        <w:spacing w:line="480" w:lineRule="auto"/>
        <w:rPr>
          <w:rFonts w:hint="eastAsia" w:ascii="黑体" w:hAnsi="黑体" w:eastAsia="黑体" w:cs="黑体"/>
          <w:szCs w:val="21"/>
        </w:rPr>
      </w:pPr>
      <w:r>
        <w:rPr>
          <w:rFonts w:hint="eastAsia" w:ascii="黑体" w:hAnsi="黑体" w:eastAsia="黑体" w:cs="黑体"/>
          <w:szCs w:val="21"/>
        </w:rPr>
        <w:t>7.1 运输笼具</w:t>
      </w:r>
    </w:p>
    <w:p w14:paraId="3F6E56A2">
      <w:pPr>
        <w:spacing w:line="480" w:lineRule="auto"/>
        <w:rPr>
          <w:rFonts w:ascii="Times New Roman" w:hAnsi="Times New Roman" w:eastAsia="宋体" w:cs="Times New Roman"/>
          <w:szCs w:val="21"/>
        </w:rPr>
      </w:pPr>
      <w:r>
        <w:rPr>
          <w:rFonts w:hint="eastAsia" w:ascii="黑体" w:hAnsi="黑体" w:eastAsia="黑体" w:cs="黑体"/>
          <w:szCs w:val="21"/>
        </w:rPr>
        <w:t xml:space="preserve">7.1.1 </w:t>
      </w:r>
      <w:r>
        <w:rPr>
          <w:rFonts w:ascii="Times New Roman" w:hAnsi="Times New Roman" w:eastAsia="宋体" w:cs="Times New Roman"/>
          <w:szCs w:val="21"/>
        </w:rPr>
        <w:t>运输笼具的结构应适应水貂特点，材质应符合健康和福利要求。运输笼具应坚固，防止水貂破坏与逃逸，且不应损伤动物。</w:t>
      </w:r>
    </w:p>
    <w:p w14:paraId="06FE6A02">
      <w:pPr>
        <w:spacing w:line="480" w:lineRule="auto"/>
        <w:rPr>
          <w:rFonts w:ascii="Times New Roman" w:hAnsi="Times New Roman" w:eastAsia="宋体" w:cs="Times New Roman"/>
          <w:szCs w:val="21"/>
        </w:rPr>
      </w:pPr>
      <w:r>
        <w:rPr>
          <w:rFonts w:hint="eastAsia" w:ascii="黑体" w:hAnsi="黑体" w:eastAsia="黑体" w:cs="黑体"/>
          <w:szCs w:val="21"/>
        </w:rPr>
        <w:t xml:space="preserve">7.1.2 </w:t>
      </w:r>
      <w:r>
        <w:rPr>
          <w:rFonts w:ascii="Times New Roman" w:hAnsi="Times New Roman" w:eastAsia="宋体" w:cs="Times New Roman"/>
          <w:szCs w:val="21"/>
        </w:rPr>
        <w:t>应符合生物安全与微生物控制的等级要求。</w:t>
      </w:r>
    </w:p>
    <w:p w14:paraId="69358A71">
      <w:pPr>
        <w:spacing w:line="480" w:lineRule="auto"/>
        <w:rPr>
          <w:rFonts w:ascii="Times New Roman" w:hAnsi="Times New Roman" w:eastAsia="宋体" w:cs="Times New Roman"/>
          <w:szCs w:val="21"/>
        </w:rPr>
      </w:pPr>
      <w:r>
        <w:rPr>
          <w:rFonts w:hint="eastAsia" w:ascii="黑体" w:hAnsi="黑体" w:eastAsia="黑体" w:cs="黑体"/>
          <w:szCs w:val="21"/>
        </w:rPr>
        <w:t>7.1.3</w:t>
      </w:r>
      <w:r>
        <w:rPr>
          <w:rFonts w:ascii="Times New Roman" w:hAnsi="Times New Roman" w:eastAsia="宋体" w:cs="Times New Roman"/>
          <w:szCs w:val="21"/>
        </w:rPr>
        <w:t>运输笼具的外面应具有适合于搬动的把手或能够握住的把柄。</w:t>
      </w:r>
    </w:p>
    <w:p w14:paraId="460D0856">
      <w:pPr>
        <w:spacing w:line="480" w:lineRule="auto"/>
        <w:rPr>
          <w:rFonts w:ascii="Times New Roman" w:hAnsi="Times New Roman" w:eastAsia="宋体" w:cs="Times New Roman"/>
          <w:szCs w:val="21"/>
        </w:rPr>
      </w:pPr>
      <w:r>
        <w:rPr>
          <w:rFonts w:hint="eastAsia" w:ascii="黑体" w:hAnsi="黑体" w:eastAsia="黑体" w:cs="黑体"/>
          <w:szCs w:val="21"/>
        </w:rPr>
        <w:t xml:space="preserve">7.1.4 </w:t>
      </w:r>
      <w:r>
        <w:rPr>
          <w:rFonts w:ascii="Times New Roman" w:hAnsi="Times New Roman" w:eastAsia="宋体" w:cs="Times New Roman"/>
          <w:szCs w:val="21"/>
        </w:rPr>
        <w:t>应具备紧急情况下移出实验动物的开启装置。</w:t>
      </w:r>
    </w:p>
    <w:p w14:paraId="7D05ABAC">
      <w:pPr>
        <w:spacing w:line="480" w:lineRule="auto"/>
        <w:rPr>
          <w:rFonts w:ascii="Times New Roman" w:hAnsi="Times New Roman" w:eastAsia="宋体" w:cs="Times New Roman"/>
          <w:szCs w:val="21"/>
        </w:rPr>
      </w:pPr>
      <w:r>
        <w:rPr>
          <w:rFonts w:hint="eastAsia" w:ascii="黑体" w:hAnsi="黑体" w:eastAsia="黑体" w:cs="黑体"/>
          <w:szCs w:val="21"/>
        </w:rPr>
        <w:t xml:space="preserve">7.1.5 </w:t>
      </w:r>
      <w:r>
        <w:rPr>
          <w:rFonts w:ascii="Times New Roman" w:hAnsi="Times New Roman" w:eastAsia="宋体" w:cs="Times New Roman"/>
          <w:szCs w:val="21"/>
        </w:rPr>
        <w:t>运输笼具应张贴醒目标识，并标明笼具的摆放方式及动物运输注意事项。</w:t>
      </w:r>
    </w:p>
    <w:p w14:paraId="5D97DCEB">
      <w:pPr>
        <w:spacing w:line="480" w:lineRule="auto"/>
        <w:rPr>
          <w:rFonts w:hint="eastAsia" w:ascii="黑体" w:hAnsi="黑体" w:eastAsia="黑体" w:cs="黑体"/>
          <w:szCs w:val="21"/>
        </w:rPr>
      </w:pPr>
      <w:r>
        <w:rPr>
          <w:rFonts w:hint="eastAsia" w:ascii="黑体" w:hAnsi="黑体" w:eastAsia="黑体" w:cs="黑体"/>
          <w:szCs w:val="21"/>
        </w:rPr>
        <w:t>7.2 运输工具</w:t>
      </w:r>
    </w:p>
    <w:p w14:paraId="260311E4">
      <w:pPr>
        <w:spacing w:line="480" w:lineRule="auto"/>
        <w:rPr>
          <w:rFonts w:ascii="Times New Roman" w:hAnsi="Times New Roman" w:eastAsia="宋体" w:cs="Times New Roman"/>
          <w:szCs w:val="21"/>
        </w:rPr>
      </w:pPr>
      <w:r>
        <w:rPr>
          <w:rFonts w:hint="eastAsia" w:ascii="黑体" w:hAnsi="黑体" w:eastAsia="黑体" w:cs="黑体"/>
          <w:szCs w:val="21"/>
        </w:rPr>
        <w:t>7.2.1</w:t>
      </w:r>
      <w:r>
        <w:rPr>
          <w:rFonts w:ascii="Times New Roman" w:hAnsi="Times New Roman" w:eastAsia="宋体" w:cs="Times New Roman"/>
          <w:szCs w:val="21"/>
        </w:rPr>
        <w:t xml:space="preserve"> 运输车辆应清洁卫生，有足够的停放运输笼具的空间，运输笼具须经消毒或灭菌后方可使用。</w:t>
      </w:r>
    </w:p>
    <w:p w14:paraId="5ED22E98">
      <w:pPr>
        <w:spacing w:line="480" w:lineRule="auto"/>
        <w:rPr>
          <w:rFonts w:ascii="Times New Roman" w:hAnsi="Times New Roman" w:eastAsia="宋体" w:cs="Times New Roman"/>
          <w:szCs w:val="21"/>
        </w:rPr>
      </w:pPr>
      <w:r>
        <w:rPr>
          <w:rFonts w:hint="eastAsia" w:ascii="黑体" w:hAnsi="黑体" w:eastAsia="黑体" w:cs="黑体"/>
          <w:szCs w:val="21"/>
        </w:rPr>
        <w:t xml:space="preserve">7.2.2 </w:t>
      </w:r>
      <w:r>
        <w:rPr>
          <w:rFonts w:ascii="Times New Roman" w:hAnsi="Times New Roman" w:eastAsia="宋体" w:cs="Times New Roman"/>
          <w:szCs w:val="21"/>
        </w:rPr>
        <w:t>动物运输应符合安全和微生物控制等级要求，不同品种、品系的动物不得混合装运。</w:t>
      </w:r>
    </w:p>
    <w:p w14:paraId="40526418">
      <w:pPr>
        <w:spacing w:line="480" w:lineRule="auto"/>
        <w:rPr>
          <w:rFonts w:ascii="Times New Roman" w:hAnsi="Times New Roman" w:eastAsia="宋体" w:cs="Times New Roman"/>
          <w:szCs w:val="21"/>
        </w:rPr>
      </w:pPr>
      <w:r>
        <w:rPr>
          <w:rFonts w:hint="eastAsia" w:ascii="黑体" w:hAnsi="黑体" w:eastAsia="黑体" w:cs="黑体"/>
          <w:szCs w:val="21"/>
        </w:rPr>
        <w:t>7.2.3</w:t>
      </w:r>
      <w:r>
        <w:rPr>
          <w:rFonts w:ascii="Times New Roman" w:hAnsi="Times New Roman" w:eastAsia="宋体" w:cs="Times New Roman"/>
          <w:szCs w:val="21"/>
        </w:rPr>
        <w:t xml:space="preserve"> 运输笼具牢</w:t>
      </w:r>
      <w:r>
        <w:rPr>
          <w:rFonts w:hint="eastAsia" w:ascii="Times New Roman" w:hAnsi="Times New Roman" w:eastAsia="宋体" w:cs="Times New Roman"/>
          <w:szCs w:val="21"/>
          <w:lang w:val="en-US" w:eastAsia="zh-CN"/>
        </w:rPr>
        <w:t>固</w:t>
      </w:r>
      <w:r>
        <w:rPr>
          <w:rFonts w:ascii="Times New Roman" w:hAnsi="Times New Roman" w:eastAsia="宋体" w:cs="Times New Roman"/>
          <w:szCs w:val="21"/>
        </w:rPr>
        <w:t>，能防止动物破坏、逃逸，开启关闭方便，有充足空间，符合动物健康和福利要求适合搬运，有利于保护动物和搬运人员安全。</w:t>
      </w:r>
    </w:p>
    <w:bookmarkEnd w:id="12"/>
    <w:p w14:paraId="33D6D59F">
      <w:pPr>
        <w:spacing w:line="480" w:lineRule="auto"/>
        <w:rPr>
          <w:rFonts w:hint="eastAsia" w:ascii="黑体" w:hAnsi="黑体" w:eastAsia="黑体" w:cs="黑体"/>
          <w:szCs w:val="21"/>
        </w:rPr>
      </w:pPr>
      <w:r>
        <w:rPr>
          <w:rFonts w:hint="eastAsia" w:ascii="黑体" w:hAnsi="黑体" w:eastAsia="黑体" w:cs="黑体"/>
          <w:szCs w:val="21"/>
        </w:rPr>
        <w:t>8 卫生防疫</w:t>
      </w:r>
    </w:p>
    <w:p w14:paraId="011AF9F6">
      <w:pPr>
        <w:spacing w:line="480" w:lineRule="auto"/>
        <w:rPr>
          <w:rFonts w:ascii="黑体" w:hAnsi="黑体" w:eastAsia="黑体" w:cs="黑体"/>
          <w:szCs w:val="21"/>
        </w:rPr>
      </w:pPr>
      <w:r>
        <w:rPr>
          <w:rFonts w:hint="eastAsia" w:ascii="黑体" w:hAnsi="黑体" w:eastAsia="黑体" w:cs="黑体"/>
          <w:szCs w:val="21"/>
        </w:rPr>
        <w:t>8.1 卫生防疫制度</w:t>
      </w:r>
    </w:p>
    <w:p w14:paraId="5B599D90">
      <w:pPr>
        <w:spacing w:line="480" w:lineRule="auto"/>
        <w:ind w:firstLine="420" w:firstLineChars="200"/>
        <w:rPr>
          <w:rFonts w:hint="eastAsia" w:ascii="宋体" w:hAnsi="宋体" w:eastAsia="宋体" w:cs="黑体"/>
          <w:szCs w:val="21"/>
        </w:rPr>
      </w:pPr>
      <w:r>
        <w:rPr>
          <w:rFonts w:hint="eastAsia" w:ascii="宋体" w:hAnsi="宋体" w:eastAsia="宋体" w:cs="黑体"/>
          <w:szCs w:val="21"/>
        </w:rPr>
        <w:t>制订并严格执行卫生防疫管理制度，明确防疫流程、责任分工，常态化开展防疫巡查，重点预防水貂流行性疾病（如貂瘟热等）的发生与传播，筑牢防疫防线。</w:t>
      </w:r>
    </w:p>
    <w:p w14:paraId="7B49C55B">
      <w:pPr>
        <w:spacing w:line="480" w:lineRule="auto"/>
        <w:rPr>
          <w:rFonts w:ascii="黑体" w:hAnsi="黑体" w:eastAsia="黑体" w:cs="黑体"/>
          <w:szCs w:val="21"/>
        </w:rPr>
      </w:pPr>
      <w:r>
        <w:rPr>
          <w:rFonts w:hint="eastAsia" w:ascii="黑体" w:hAnsi="黑体" w:eastAsia="黑体" w:cs="黑体"/>
          <w:szCs w:val="21"/>
        </w:rPr>
        <w:t>8.2 人员健康管理</w:t>
      </w:r>
    </w:p>
    <w:p w14:paraId="1C4FB540">
      <w:pPr>
        <w:spacing w:line="480" w:lineRule="auto"/>
        <w:ind w:firstLine="420" w:firstLineChars="200"/>
        <w:rPr>
          <w:rFonts w:hint="eastAsia" w:ascii="宋体" w:hAnsi="宋体" w:eastAsia="宋体" w:cs="黑体"/>
          <w:szCs w:val="21"/>
        </w:rPr>
      </w:pPr>
      <w:r>
        <w:rPr>
          <w:rFonts w:hint="eastAsia" w:ascii="宋体" w:hAnsi="宋体" w:eastAsia="宋体" w:cs="黑体"/>
          <w:szCs w:val="21"/>
        </w:rPr>
        <w:t>饲养及相关工作人员需进行岗前体检，体检合格后方可上岗；定期开展在岗体检，若工作人员有实验动物过敏史、患有传染性疾病及其他可能影响水貂健康或造成人畜共患病传播的情况，一律不允许从事水貂饲养管理相关工作。</w:t>
      </w:r>
    </w:p>
    <w:p w14:paraId="2A06373C">
      <w:pPr>
        <w:spacing w:line="480" w:lineRule="auto"/>
        <w:rPr>
          <w:rFonts w:ascii="黑体" w:hAnsi="黑体" w:eastAsia="黑体" w:cs="黑体"/>
          <w:szCs w:val="21"/>
        </w:rPr>
      </w:pPr>
      <w:r>
        <w:rPr>
          <w:rFonts w:hint="eastAsia" w:ascii="黑体" w:hAnsi="黑体" w:eastAsia="黑体" w:cs="黑体"/>
          <w:szCs w:val="21"/>
        </w:rPr>
        <w:t>8.3 人员防护与人畜共患病预防</w:t>
      </w:r>
    </w:p>
    <w:p w14:paraId="621451FA">
      <w:pPr>
        <w:spacing w:line="480" w:lineRule="auto"/>
        <w:ind w:firstLine="420" w:firstLineChars="200"/>
        <w:rPr>
          <w:rFonts w:hint="eastAsia" w:ascii="宋体" w:hAnsi="宋体" w:eastAsia="宋体" w:cs="黑体"/>
          <w:szCs w:val="21"/>
        </w:rPr>
      </w:pPr>
      <w:r>
        <w:rPr>
          <w:rFonts w:hint="eastAsia" w:ascii="宋体" w:hAnsi="宋体" w:eastAsia="宋体" w:cs="黑体"/>
          <w:szCs w:val="21"/>
        </w:rPr>
        <w:t>工作人员开展饲养、清洁、检查等操作时，需严格做好个人防护（佩戴防护手套、口罩、工作服等），规范操作流程；加强人畜共患病预防宣传与管控，定期开展相关知识培训，落实预防措施，避免人畜共患病发生。</w:t>
      </w:r>
    </w:p>
    <w:p w14:paraId="4E0BB9C2">
      <w:pPr>
        <w:spacing w:line="480" w:lineRule="auto"/>
        <w:rPr>
          <w:rFonts w:ascii="黑体" w:hAnsi="黑体" w:eastAsia="黑体" w:cs="黑体"/>
          <w:szCs w:val="21"/>
        </w:rPr>
      </w:pPr>
      <w:r>
        <w:rPr>
          <w:rFonts w:hint="eastAsia" w:ascii="黑体" w:hAnsi="黑体" w:eastAsia="黑体" w:cs="黑体"/>
          <w:szCs w:val="21"/>
        </w:rPr>
        <w:t>8.4 疫情处置</w:t>
      </w:r>
    </w:p>
    <w:p w14:paraId="69F315AE">
      <w:pPr>
        <w:spacing w:line="480" w:lineRule="auto"/>
        <w:ind w:firstLine="420" w:firstLineChars="200"/>
        <w:rPr>
          <w:rFonts w:hint="eastAsia" w:ascii="宋体" w:hAnsi="宋体" w:eastAsia="宋体" w:cs="黑体"/>
          <w:szCs w:val="21"/>
        </w:rPr>
      </w:pPr>
      <w:r>
        <w:rPr>
          <w:rFonts w:hint="eastAsia" w:ascii="宋体" w:hAnsi="宋体" w:eastAsia="宋体" w:cs="黑体"/>
          <w:szCs w:val="21"/>
        </w:rPr>
        <w:t>一旦发现水貂疫情或疑似疫情，需立即启动应急处置流程，对患病水貂、疑似患病水貂及密切接触水貂进行严格隔离，避免疫情扩散；及时向相关主管部门报告疫情情况，同时对疫情所涉笼具、饲料、垫料等物品，以及饲养现场及周边区域，进行全面、彻底的消毒灭菌处理，消除防疫隐患。</w:t>
      </w:r>
    </w:p>
    <w:p w14:paraId="2299E817">
      <w:pPr>
        <w:spacing w:line="480" w:lineRule="auto"/>
        <w:rPr>
          <w:rFonts w:ascii="黑体" w:hAnsi="黑体" w:eastAsia="黑体" w:cs="黑体"/>
          <w:szCs w:val="21"/>
        </w:rPr>
      </w:pPr>
      <w:r>
        <w:rPr>
          <w:rFonts w:hint="eastAsia" w:ascii="黑体" w:hAnsi="黑体" w:eastAsia="黑体" w:cs="黑体"/>
          <w:szCs w:val="21"/>
        </w:rPr>
        <w:t>8.5 健康监测</w:t>
      </w:r>
    </w:p>
    <w:p w14:paraId="25708BEC">
      <w:pPr>
        <w:spacing w:line="480" w:lineRule="auto"/>
        <w:ind w:firstLine="420" w:firstLineChars="200"/>
        <w:rPr>
          <w:rFonts w:hint="eastAsia" w:ascii="宋体" w:hAnsi="宋体" w:eastAsia="宋体" w:cs="黑体"/>
          <w:szCs w:val="21"/>
        </w:rPr>
      </w:pPr>
      <w:r>
        <w:rPr>
          <w:rFonts w:hint="eastAsia" w:ascii="宋体" w:hAnsi="宋体" w:eastAsia="宋体" w:cs="黑体"/>
          <w:szCs w:val="21"/>
        </w:rPr>
        <w:t>每</w:t>
      </w:r>
      <w:bookmarkStart w:id="13" w:name="OLE_LINK11"/>
      <w:r>
        <w:rPr>
          <w:rFonts w:hint="eastAsia" w:ascii="宋体" w:hAnsi="宋体" w:eastAsia="宋体" w:cs="黑体"/>
          <w:szCs w:val="21"/>
        </w:rPr>
        <w:t>周测量1次水貂体重，每月进行1次健康检查（包括体温、皮毛状态、口腔、眼部、肛门等），记录监测数据；定期对水貂进行病原微生物和寄生虫检测，检测方法参照</w:t>
      </w:r>
      <w:bookmarkStart w:id="14" w:name="OLE_LINK10"/>
      <w:r>
        <w:rPr>
          <w:rFonts w:hint="eastAsia" w:ascii="宋体" w:hAnsi="宋体" w:eastAsia="宋体" w:cs="黑体"/>
          <w:szCs w:val="21"/>
        </w:rPr>
        <w:t>DB44/T 2484-2024</w:t>
      </w:r>
      <w:bookmarkEnd w:id="14"/>
      <w:r>
        <w:rPr>
          <w:rFonts w:hint="eastAsia" w:ascii="宋体" w:hAnsi="宋体" w:eastAsia="宋体" w:cs="黑体"/>
          <w:szCs w:val="21"/>
        </w:rPr>
        <w:t>附录A执行，及时发现潜在疾病，做到早发现、早隔离、早处置。</w:t>
      </w:r>
    </w:p>
    <w:p w14:paraId="50E4AF95">
      <w:pPr>
        <w:widowControl/>
        <w:jc w:val="left"/>
        <w:rPr>
          <w:rFonts w:hint="eastAsia" w:ascii="宋体" w:hAnsi="宋体" w:eastAsia="宋体" w:cs="黑体"/>
          <w:szCs w:val="21"/>
        </w:rPr>
      </w:pPr>
      <w:r>
        <w:rPr>
          <w:rFonts w:hint="eastAsia" w:ascii="宋体" w:hAnsi="宋体" w:eastAsia="宋体" w:cs="黑体"/>
          <w:szCs w:val="21"/>
        </w:rPr>
        <w:br w:type="page"/>
      </w:r>
    </w:p>
    <w:p w14:paraId="317F5396">
      <w:pPr>
        <w:spacing w:line="480" w:lineRule="auto"/>
        <w:rPr>
          <w:rFonts w:hint="eastAsia" w:ascii="黑体" w:hAnsi="黑体" w:eastAsia="黑体" w:cs="黑体"/>
          <w:szCs w:val="21"/>
        </w:rPr>
      </w:pPr>
      <w:r>
        <w:rPr>
          <w:rFonts w:hint="eastAsia" w:ascii="黑体" w:hAnsi="黑体" w:eastAsia="黑体" w:cs="黑体"/>
          <w:szCs w:val="21"/>
        </w:rPr>
        <w:t>9 废弃物处理</w:t>
      </w:r>
      <w:bookmarkEnd w:id="13"/>
    </w:p>
    <w:p w14:paraId="7CB67B41">
      <w:pPr>
        <w:spacing w:line="480" w:lineRule="auto"/>
        <w:rPr>
          <w:rFonts w:hint="eastAsia" w:ascii="黑体" w:hAnsi="黑体" w:eastAsia="黑体" w:cs="黑体"/>
          <w:szCs w:val="21"/>
        </w:rPr>
      </w:pPr>
      <w:r>
        <w:rPr>
          <w:rFonts w:hint="eastAsia" w:ascii="黑体" w:hAnsi="黑体" w:eastAsia="黑体" w:cs="黑体"/>
          <w:szCs w:val="21"/>
        </w:rPr>
        <w:t>9.1 污水处理设施</w:t>
      </w:r>
    </w:p>
    <w:p w14:paraId="7FA35DAD">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实验用水貂实验设施应设置有污水处理设备或化粪池。污水处理应符合生物安全要求，粪尿、笼器具洗刷用水、废弃的消毒液及试液所产生的废水等应经处理并达到GB 8978中二类一级标准要求后排放。</w:t>
      </w:r>
    </w:p>
    <w:p w14:paraId="394DB9CC">
      <w:pPr>
        <w:spacing w:line="480" w:lineRule="auto"/>
        <w:rPr>
          <w:rFonts w:hint="eastAsia" w:ascii="黑体" w:hAnsi="黑体" w:eastAsia="黑体" w:cs="黑体"/>
          <w:szCs w:val="21"/>
        </w:rPr>
      </w:pPr>
      <w:r>
        <w:rPr>
          <w:rFonts w:hint="eastAsia" w:ascii="黑体" w:hAnsi="黑体" w:eastAsia="黑体" w:cs="黑体"/>
          <w:szCs w:val="21"/>
        </w:rPr>
        <w:t>9.2 一般废弃物处理设施</w:t>
      </w:r>
    </w:p>
    <w:p w14:paraId="75DD9C00">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实验用水貂实验设施应设置废弃物品存放处理间（设备）。废弃物处理应符合生物安全要求，废垫料应集中作无害化处理，一次性工作服、口罩、帽子、手套及实验废弃物等医疗废弃物应按医院污物处理规定进行无害化处理，而注射针头、刀片等锐利物品则要收集到利器盒中统一处理。</w:t>
      </w:r>
    </w:p>
    <w:p w14:paraId="51B6A47C">
      <w:pPr>
        <w:spacing w:line="480" w:lineRule="auto"/>
        <w:rPr>
          <w:rFonts w:hint="eastAsia" w:ascii="黑体" w:hAnsi="黑体" w:eastAsia="黑体" w:cs="黑体"/>
          <w:szCs w:val="21"/>
        </w:rPr>
      </w:pPr>
      <w:r>
        <w:rPr>
          <w:rFonts w:hint="eastAsia" w:ascii="黑体" w:hAnsi="黑体" w:eastAsia="黑体" w:cs="黑体"/>
          <w:szCs w:val="21"/>
        </w:rPr>
        <w:t>9.3 动物性废弃物处理设施</w:t>
      </w:r>
    </w:p>
    <w:p w14:paraId="66D105E2">
      <w:pPr>
        <w:spacing w:line="48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实验用水貂实验设施应设置尸体冷藏存放间（设备）。在尸体处理上，尸体焚烧处理应按照 GB/T 18773-2008的规定操作。动物性废弃物处理应符合生物安全要求，动物尸体及组织应装入专用尸体袋中存放于尸体冷藏柜（间）或冰柜内，集中作无害化处理，且处理标准要达到 GB 39707-2020要求。</w:t>
      </w:r>
    </w:p>
    <w:p w14:paraId="7BDB8AF6">
      <w:pPr>
        <w:spacing w:line="480" w:lineRule="auto"/>
        <w:rPr>
          <w:rFonts w:ascii="黑体" w:hAnsi="黑体" w:eastAsia="黑体" w:cs="Times New Roman"/>
          <w:szCs w:val="21"/>
        </w:rPr>
      </w:pPr>
      <w:r>
        <w:rPr>
          <w:rFonts w:hint="eastAsia" w:ascii="黑体" w:hAnsi="黑体" w:eastAsia="黑体" w:cs="Times New Roman"/>
          <w:szCs w:val="21"/>
        </w:rPr>
        <w:t>10 福利伦理要求</w:t>
      </w:r>
    </w:p>
    <w:p w14:paraId="35DB6EA3">
      <w:pPr>
        <w:spacing w:line="480" w:lineRule="auto"/>
        <w:rPr>
          <w:rFonts w:hint="eastAsia" w:ascii="黑体" w:hAnsi="黑体" w:eastAsia="黑体" w:cs="Times New Roman"/>
          <w:szCs w:val="21"/>
        </w:rPr>
      </w:pPr>
      <w:r>
        <w:rPr>
          <w:rFonts w:hint="eastAsia" w:ascii="黑体" w:hAnsi="黑体" w:eastAsia="黑体" w:cs="Times New Roman"/>
          <w:szCs w:val="21"/>
        </w:rPr>
        <w:t>10.1 饲养环境伦理</w:t>
      </w:r>
    </w:p>
    <w:p w14:paraId="5886D794">
      <w:pPr>
        <w:spacing w:line="48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严格按照笼舍标准提供充足活动空间，配备栖息架、巢箱及适宜垫料；保持饲养环境安静、温湿度适宜，避免不良刺激；合理设置玩具、安排自由活动时间，缓解水貂焦虑。</w:t>
      </w:r>
    </w:p>
    <w:p w14:paraId="25C894B6">
      <w:pPr>
        <w:spacing w:line="480" w:lineRule="auto"/>
        <w:rPr>
          <w:rFonts w:hint="eastAsia" w:ascii="黑体" w:hAnsi="黑体" w:eastAsia="黑体" w:cs="Times New Roman"/>
          <w:szCs w:val="21"/>
        </w:rPr>
      </w:pPr>
      <w:r>
        <w:rPr>
          <w:rFonts w:hint="eastAsia" w:ascii="黑体" w:hAnsi="黑体" w:eastAsia="黑体" w:cs="Times New Roman"/>
          <w:szCs w:val="21"/>
        </w:rPr>
        <w:t>10.2 饲养管理伦理</w:t>
      </w:r>
    </w:p>
    <w:p w14:paraId="13B85DE2">
      <w:pPr>
        <w:spacing w:line="48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饲养人员需规范操作、动作轻柔，做好个人防护；保障饲料新鲜、营养均衡、饮水充足；对老弱病残水貂特殊照料，及时</w:t>
      </w:r>
      <w:r>
        <w:rPr>
          <w:rFonts w:hint="eastAsia" w:ascii="Times New Roman" w:hAnsi="Times New Roman" w:eastAsia="宋体" w:cs="Times New Roman"/>
          <w:szCs w:val="21"/>
          <w:lang w:val="en-US" w:eastAsia="zh-CN"/>
        </w:rPr>
        <w:t>发现水貂的异常行为和及疾病症状，避免拖延治疗，减少其痛苦。</w:t>
      </w:r>
      <w:r>
        <w:rPr>
          <w:rFonts w:hint="eastAsia" w:ascii="Times New Roman" w:hAnsi="Times New Roman" w:eastAsia="宋体" w:cs="Times New Roman"/>
          <w:szCs w:val="21"/>
        </w:rPr>
        <w:t>对无法治愈、痛苦难忍的水貂，按照GB/T 39760标准实施人道安乐死，避免其遭受长期痛苦。</w:t>
      </w:r>
    </w:p>
    <w:p w14:paraId="63C665DA">
      <w:pPr>
        <w:spacing w:line="480" w:lineRule="auto"/>
        <w:rPr>
          <w:rFonts w:hint="eastAsia" w:ascii="黑体" w:hAnsi="黑体" w:eastAsia="黑体" w:cs="Times New Roman"/>
          <w:szCs w:val="21"/>
        </w:rPr>
      </w:pPr>
      <w:r>
        <w:rPr>
          <w:rFonts w:hint="eastAsia" w:ascii="黑体" w:hAnsi="黑体" w:eastAsia="黑体" w:cs="Times New Roman"/>
          <w:szCs w:val="21"/>
        </w:rPr>
        <w:t>10.3 实验操作伦理</w:t>
      </w:r>
    </w:p>
    <w:p w14:paraId="6B3234D2">
      <w:pPr>
        <w:spacing w:line="48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优先采用替代实验方法，严控水貂使用数量；优化实验设计，缩短周期，采用温和操作及合适麻醉方式，减少水貂痛苦，术后做好护理。</w:t>
      </w:r>
    </w:p>
    <w:p w14:paraId="1928937E">
      <w:pPr>
        <w:spacing w:line="480" w:lineRule="auto"/>
        <w:rPr>
          <w:rFonts w:hint="eastAsia" w:ascii="黑体" w:hAnsi="黑体" w:eastAsia="黑体" w:cs="Times New Roman"/>
          <w:szCs w:val="21"/>
        </w:rPr>
      </w:pPr>
      <w:r>
        <w:rPr>
          <w:rFonts w:hint="eastAsia" w:ascii="黑体" w:hAnsi="黑体" w:eastAsia="黑体" w:cs="Times New Roman"/>
          <w:szCs w:val="21"/>
        </w:rPr>
        <w:t>10.4 伦理审查与监督</w:t>
      </w:r>
    </w:p>
    <w:p w14:paraId="6E942E3D">
      <w:pPr>
        <w:spacing w:line="48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对饲养、实验全流程审查；安排专人日常监督，定期开展人员伦理培训，杜绝违规行为。</w:t>
      </w:r>
    </w:p>
    <w:p w14:paraId="483DA867">
      <w:pPr>
        <w:spacing w:line="360" w:lineRule="auto"/>
        <w:ind w:firstLine="420" w:firstLineChars="200"/>
        <w:jc w:val="center"/>
      </w:pPr>
    </w:p>
    <w:p w14:paraId="629CD4CF">
      <w:pPr>
        <w:spacing w:line="360" w:lineRule="auto"/>
        <w:ind w:firstLine="420" w:firstLineChars="200"/>
        <w:jc w:val="center"/>
        <w:rPr>
          <w:rFonts w:hint="eastAsia"/>
          <w:lang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120650</wp:posOffset>
                </wp:positionV>
                <wp:extent cx="1676400" cy="635"/>
                <wp:effectExtent l="0" t="0" r="0" b="0"/>
                <wp:wrapNone/>
                <wp:docPr id="4" name="直接连接符 4"/>
                <wp:cNvGraphicFramePr/>
                <a:graphic xmlns:a="http://schemas.openxmlformats.org/drawingml/2006/main">
                  <a:graphicData uri="http://schemas.microsoft.com/office/word/2010/wordprocessingShape">
                    <wps:wsp>
                      <wps:cNvSpPr/>
                      <wps:spPr>
                        <a:xfrm>
                          <a:off x="0" y="0"/>
                          <a:ext cx="16764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6.3pt;margin-top:9.5pt;height:0.05pt;width:132pt;z-index:251661312;mso-width-relative:page;mso-height-relative:page;" filled="f" stroked="t" coordsize="21600,21600" o:gfxdata="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AIiLu1gAAAAkBAAAPAAAAAAAAAAEAIAAAACIAAABkcnMvZG93bnJldi54bWxQSwEC&#10;FAAUAAAACACHTuJAdvM6Z/YBAADmAwAADgAAAAAAAAABACAAAAAlAQAAZHJzL2Uyb0RvYy54bWxQ&#10;SwUGAAAAAAYABgBZAQAAjQUAAAAA&#10;">
                <v:fill on="f" focussize="0,0"/>
                <v:stroke color="#000000" joinstyle="round"/>
                <v:imagedata o:title=""/>
                <o:lock v:ext="edit" aspectratio="f"/>
              </v:line>
            </w:pict>
          </mc:Fallback>
        </mc:AlternateContent>
      </w:r>
    </w:p>
    <w:p w14:paraId="27BBFCC1">
      <w:pPr>
        <w:spacing w:line="480" w:lineRule="auto"/>
        <w:ind w:firstLine="420" w:firstLineChars="200"/>
        <w:rPr>
          <w:rFonts w:hint="eastAsia" w:ascii="Times New Roman" w:hAnsi="Times New Roman" w:eastAsia="宋体" w:cs="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0147257"/>
    </w:sdtPr>
    <w:sdtContent>
      <w:p w14:paraId="6C4A0011">
        <w:pPr>
          <w:pStyle w:val="14"/>
          <w:jc w:val="center"/>
          <w:rPr>
            <w:rFonts w:hint="eastAsia"/>
          </w:rP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A3C06">
    <w:pPr>
      <w:pStyle w:val="14"/>
      <w:rPr>
        <w:rFonts w:hint="eastAsia"/>
      </w:rPr>
    </w:pPr>
    <w:r>
      <w:rPr>
        <w14:ligatures w14:val="none"/>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529437">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wps:txbx>
                    <wps:bodyPr wrap="none" lIns="0" tIns="0" rIns="0" bIns="0" upright="1">
                      <a:spAutoFit/>
                    </wps:bodyPr>
                  </wps:wsp>
                </a:graphicData>
              </a:graphic>
            </wp:anchor>
          </w:drawing>
        </mc:Choice>
        <mc:Fallback>
          <w:pict>
            <v:shape id="文本框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t6uAsgBAACYAwAADgAAAGRycy9lMm9Eb2MueG1srVPNjtMwEL4j8Q6W&#10;79Rpk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19fZ&#10;nT5AjU0PAdvScOeH3DnlAZNZ9KCizW+UQ7CO3p6v3sohEZE/Wq/W6wpLAmvzAXHY4+chQnorvSU5&#10;aGjEyyue8tN7SGPr3JKnOX+vjcE8r437K4GYOcMy95FjjtKwHybie9+eUU+P995Qh2tOiXnn0Na8&#10;InMQ52A/B8cQ9aFDasvCC8LtMSGJwi1PGGGnwXhhRd20XHkj/jyXrscfavs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LergLIAQAAmAMAAA4AAAAAAAAAAQAgAAAAHgEAAGRycy9lMm9Eb2Mu&#10;eG1sUEsFBgAAAAAGAAYAWQEAAFgFAAAAAA==&#10;">
              <v:fill on="f" focussize="0,0"/>
              <v:stroke on="f"/>
              <v:imagedata o:title=""/>
              <o:lock v:ext="edit" aspectratio="f"/>
              <v:textbox inset="0mm,0mm,0mm,0mm" style="mso-fit-shape-to-text:t;">
                <w:txbxContent>
                  <w:p w14:paraId="26529437">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8B72C">
    <w:pPr>
      <w:pStyle w:val="15"/>
      <w:tabs>
        <w:tab w:val="clear" w:pos="4153"/>
        <w:tab w:val="clear" w:pos="8306"/>
      </w:tabs>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956"/>
    <w:rsid w:val="00002A37"/>
    <w:rsid w:val="00003699"/>
    <w:rsid w:val="00007224"/>
    <w:rsid w:val="00007835"/>
    <w:rsid w:val="00011D66"/>
    <w:rsid w:val="000130DD"/>
    <w:rsid w:val="0001353D"/>
    <w:rsid w:val="00015D83"/>
    <w:rsid w:val="0001772C"/>
    <w:rsid w:val="000214B7"/>
    <w:rsid w:val="000219DD"/>
    <w:rsid w:val="000235C8"/>
    <w:rsid w:val="00025C05"/>
    <w:rsid w:val="00026123"/>
    <w:rsid w:val="0002763A"/>
    <w:rsid w:val="00027871"/>
    <w:rsid w:val="00027C6E"/>
    <w:rsid w:val="00030572"/>
    <w:rsid w:val="00031ADE"/>
    <w:rsid w:val="000321C5"/>
    <w:rsid w:val="00034732"/>
    <w:rsid w:val="0003483A"/>
    <w:rsid w:val="00034AFE"/>
    <w:rsid w:val="00040CFE"/>
    <w:rsid w:val="00043D85"/>
    <w:rsid w:val="0004485F"/>
    <w:rsid w:val="00044F08"/>
    <w:rsid w:val="00046BD5"/>
    <w:rsid w:val="0005154B"/>
    <w:rsid w:val="00051710"/>
    <w:rsid w:val="0005493D"/>
    <w:rsid w:val="00057EEF"/>
    <w:rsid w:val="00062070"/>
    <w:rsid w:val="00063867"/>
    <w:rsid w:val="00063B43"/>
    <w:rsid w:val="00065593"/>
    <w:rsid w:val="00065E11"/>
    <w:rsid w:val="00070249"/>
    <w:rsid w:val="000727E9"/>
    <w:rsid w:val="000732BA"/>
    <w:rsid w:val="00075870"/>
    <w:rsid w:val="000759D1"/>
    <w:rsid w:val="0008350B"/>
    <w:rsid w:val="000836C7"/>
    <w:rsid w:val="000847D9"/>
    <w:rsid w:val="00084D7C"/>
    <w:rsid w:val="0008743D"/>
    <w:rsid w:val="00093050"/>
    <w:rsid w:val="000950B3"/>
    <w:rsid w:val="0009640E"/>
    <w:rsid w:val="00096A02"/>
    <w:rsid w:val="00097083"/>
    <w:rsid w:val="00097438"/>
    <w:rsid w:val="000A00B8"/>
    <w:rsid w:val="000A058B"/>
    <w:rsid w:val="000A1111"/>
    <w:rsid w:val="000A1956"/>
    <w:rsid w:val="000A6EF6"/>
    <w:rsid w:val="000A7907"/>
    <w:rsid w:val="000B5559"/>
    <w:rsid w:val="000B5B96"/>
    <w:rsid w:val="000B6C3D"/>
    <w:rsid w:val="000C1883"/>
    <w:rsid w:val="000C391F"/>
    <w:rsid w:val="000D135B"/>
    <w:rsid w:val="000D1493"/>
    <w:rsid w:val="000E0244"/>
    <w:rsid w:val="000E4E09"/>
    <w:rsid w:val="000E595D"/>
    <w:rsid w:val="000F0A44"/>
    <w:rsid w:val="000F1764"/>
    <w:rsid w:val="000F2971"/>
    <w:rsid w:val="000F33F4"/>
    <w:rsid w:val="000F39BA"/>
    <w:rsid w:val="000F556A"/>
    <w:rsid w:val="000F5AF1"/>
    <w:rsid w:val="00104CE2"/>
    <w:rsid w:val="00107212"/>
    <w:rsid w:val="00112BFE"/>
    <w:rsid w:val="00115B8A"/>
    <w:rsid w:val="00117313"/>
    <w:rsid w:val="00120E39"/>
    <w:rsid w:val="001219EA"/>
    <w:rsid w:val="00121B47"/>
    <w:rsid w:val="00121B80"/>
    <w:rsid w:val="001220D4"/>
    <w:rsid w:val="00122776"/>
    <w:rsid w:val="001249C9"/>
    <w:rsid w:val="001254C8"/>
    <w:rsid w:val="00131A95"/>
    <w:rsid w:val="0013246D"/>
    <w:rsid w:val="00134A2D"/>
    <w:rsid w:val="00140388"/>
    <w:rsid w:val="00141831"/>
    <w:rsid w:val="00142C06"/>
    <w:rsid w:val="001453F7"/>
    <w:rsid w:val="0014782A"/>
    <w:rsid w:val="00147F79"/>
    <w:rsid w:val="00151481"/>
    <w:rsid w:val="00152865"/>
    <w:rsid w:val="00152B71"/>
    <w:rsid w:val="001547FB"/>
    <w:rsid w:val="001564A4"/>
    <w:rsid w:val="001576A4"/>
    <w:rsid w:val="00161CF1"/>
    <w:rsid w:val="00162278"/>
    <w:rsid w:val="00166CC4"/>
    <w:rsid w:val="00166EA0"/>
    <w:rsid w:val="001673BE"/>
    <w:rsid w:val="00170531"/>
    <w:rsid w:val="00170824"/>
    <w:rsid w:val="001714A8"/>
    <w:rsid w:val="001748AD"/>
    <w:rsid w:val="001752A9"/>
    <w:rsid w:val="001778E2"/>
    <w:rsid w:val="00183698"/>
    <w:rsid w:val="00185270"/>
    <w:rsid w:val="0018550A"/>
    <w:rsid w:val="001863B7"/>
    <w:rsid w:val="0018733F"/>
    <w:rsid w:val="0019007D"/>
    <w:rsid w:val="00193E0D"/>
    <w:rsid w:val="00197082"/>
    <w:rsid w:val="00197D6F"/>
    <w:rsid w:val="001A1497"/>
    <w:rsid w:val="001A2AB2"/>
    <w:rsid w:val="001A5E7D"/>
    <w:rsid w:val="001A6EF9"/>
    <w:rsid w:val="001B2661"/>
    <w:rsid w:val="001B2AC2"/>
    <w:rsid w:val="001B3508"/>
    <w:rsid w:val="001B6023"/>
    <w:rsid w:val="001C0969"/>
    <w:rsid w:val="001C1449"/>
    <w:rsid w:val="001C2F86"/>
    <w:rsid w:val="001C305B"/>
    <w:rsid w:val="001C4548"/>
    <w:rsid w:val="001C5202"/>
    <w:rsid w:val="001C55C1"/>
    <w:rsid w:val="001C6BF8"/>
    <w:rsid w:val="001D0D97"/>
    <w:rsid w:val="001D28C7"/>
    <w:rsid w:val="001F1E87"/>
    <w:rsid w:val="001F51A4"/>
    <w:rsid w:val="001F6073"/>
    <w:rsid w:val="001F6AFE"/>
    <w:rsid w:val="00201607"/>
    <w:rsid w:val="0020215B"/>
    <w:rsid w:val="00203072"/>
    <w:rsid w:val="00203A9B"/>
    <w:rsid w:val="00204F61"/>
    <w:rsid w:val="002076F1"/>
    <w:rsid w:val="0021330C"/>
    <w:rsid w:val="002133D4"/>
    <w:rsid w:val="00213779"/>
    <w:rsid w:val="00215B43"/>
    <w:rsid w:val="00217A9A"/>
    <w:rsid w:val="00220114"/>
    <w:rsid w:val="00220FC7"/>
    <w:rsid w:val="0022130B"/>
    <w:rsid w:val="0022223B"/>
    <w:rsid w:val="002238BC"/>
    <w:rsid w:val="00223DA8"/>
    <w:rsid w:val="002254D8"/>
    <w:rsid w:val="00225B03"/>
    <w:rsid w:val="002270E1"/>
    <w:rsid w:val="00227540"/>
    <w:rsid w:val="002304F2"/>
    <w:rsid w:val="0023389E"/>
    <w:rsid w:val="00233FA1"/>
    <w:rsid w:val="00235207"/>
    <w:rsid w:val="00236808"/>
    <w:rsid w:val="00237885"/>
    <w:rsid w:val="00240D14"/>
    <w:rsid w:val="00240F4C"/>
    <w:rsid w:val="00243AAF"/>
    <w:rsid w:val="00245B2B"/>
    <w:rsid w:val="002477C2"/>
    <w:rsid w:val="002501BE"/>
    <w:rsid w:val="002535F9"/>
    <w:rsid w:val="002569AF"/>
    <w:rsid w:val="002570EC"/>
    <w:rsid w:val="00263D58"/>
    <w:rsid w:val="00266960"/>
    <w:rsid w:val="00270045"/>
    <w:rsid w:val="00270283"/>
    <w:rsid w:val="00275CCA"/>
    <w:rsid w:val="00277109"/>
    <w:rsid w:val="002771B4"/>
    <w:rsid w:val="00277AF6"/>
    <w:rsid w:val="0028259F"/>
    <w:rsid w:val="00284474"/>
    <w:rsid w:val="0028519A"/>
    <w:rsid w:val="002853BF"/>
    <w:rsid w:val="00291410"/>
    <w:rsid w:val="00291FD1"/>
    <w:rsid w:val="00292807"/>
    <w:rsid w:val="00293CDE"/>
    <w:rsid w:val="002951EA"/>
    <w:rsid w:val="002952E9"/>
    <w:rsid w:val="002A157C"/>
    <w:rsid w:val="002A1B2B"/>
    <w:rsid w:val="002A3D60"/>
    <w:rsid w:val="002A3E41"/>
    <w:rsid w:val="002A3F16"/>
    <w:rsid w:val="002A48E9"/>
    <w:rsid w:val="002A7B0C"/>
    <w:rsid w:val="002B1FB8"/>
    <w:rsid w:val="002B2AF0"/>
    <w:rsid w:val="002B3AAB"/>
    <w:rsid w:val="002C07FB"/>
    <w:rsid w:val="002C0E4E"/>
    <w:rsid w:val="002C1283"/>
    <w:rsid w:val="002C1B58"/>
    <w:rsid w:val="002C30C1"/>
    <w:rsid w:val="002C3BC9"/>
    <w:rsid w:val="002C3DF1"/>
    <w:rsid w:val="002C7947"/>
    <w:rsid w:val="002D106B"/>
    <w:rsid w:val="002D2B1B"/>
    <w:rsid w:val="002D2FD1"/>
    <w:rsid w:val="002D7DB5"/>
    <w:rsid w:val="002E09E1"/>
    <w:rsid w:val="002E0D52"/>
    <w:rsid w:val="002E56C5"/>
    <w:rsid w:val="002E73D2"/>
    <w:rsid w:val="002F0F49"/>
    <w:rsid w:val="002F3351"/>
    <w:rsid w:val="003002CE"/>
    <w:rsid w:val="00300A65"/>
    <w:rsid w:val="003018FE"/>
    <w:rsid w:val="003030FD"/>
    <w:rsid w:val="003071EE"/>
    <w:rsid w:val="003072FC"/>
    <w:rsid w:val="00307EEB"/>
    <w:rsid w:val="00307F97"/>
    <w:rsid w:val="00310B9C"/>
    <w:rsid w:val="0031220A"/>
    <w:rsid w:val="00317F24"/>
    <w:rsid w:val="00321CB3"/>
    <w:rsid w:val="00321FFC"/>
    <w:rsid w:val="00322FD4"/>
    <w:rsid w:val="00323216"/>
    <w:rsid w:val="0032413A"/>
    <w:rsid w:val="00324E28"/>
    <w:rsid w:val="0032647D"/>
    <w:rsid w:val="00326790"/>
    <w:rsid w:val="00327CC8"/>
    <w:rsid w:val="00330BAB"/>
    <w:rsid w:val="00331B5A"/>
    <w:rsid w:val="003329E9"/>
    <w:rsid w:val="00334640"/>
    <w:rsid w:val="0033474B"/>
    <w:rsid w:val="003369C3"/>
    <w:rsid w:val="00340951"/>
    <w:rsid w:val="003415CF"/>
    <w:rsid w:val="003422C5"/>
    <w:rsid w:val="0034259E"/>
    <w:rsid w:val="00343D85"/>
    <w:rsid w:val="00345A84"/>
    <w:rsid w:val="003479C1"/>
    <w:rsid w:val="00351C29"/>
    <w:rsid w:val="003529EF"/>
    <w:rsid w:val="003576A7"/>
    <w:rsid w:val="003576B4"/>
    <w:rsid w:val="00362968"/>
    <w:rsid w:val="0036363A"/>
    <w:rsid w:val="00364041"/>
    <w:rsid w:val="003649D4"/>
    <w:rsid w:val="003673FA"/>
    <w:rsid w:val="00367E6E"/>
    <w:rsid w:val="00370EFF"/>
    <w:rsid w:val="00371282"/>
    <w:rsid w:val="0037442B"/>
    <w:rsid w:val="0037471D"/>
    <w:rsid w:val="003806FA"/>
    <w:rsid w:val="003808B4"/>
    <w:rsid w:val="00380E32"/>
    <w:rsid w:val="00381A5E"/>
    <w:rsid w:val="00384D8E"/>
    <w:rsid w:val="00384E55"/>
    <w:rsid w:val="00385242"/>
    <w:rsid w:val="00385A1C"/>
    <w:rsid w:val="00385D01"/>
    <w:rsid w:val="00386266"/>
    <w:rsid w:val="00394AE2"/>
    <w:rsid w:val="00395A38"/>
    <w:rsid w:val="003A08C2"/>
    <w:rsid w:val="003A1743"/>
    <w:rsid w:val="003A2485"/>
    <w:rsid w:val="003A56B3"/>
    <w:rsid w:val="003A6495"/>
    <w:rsid w:val="003A6AC0"/>
    <w:rsid w:val="003B7930"/>
    <w:rsid w:val="003B7CA9"/>
    <w:rsid w:val="003C0B59"/>
    <w:rsid w:val="003C18A0"/>
    <w:rsid w:val="003C6E87"/>
    <w:rsid w:val="003D059D"/>
    <w:rsid w:val="003D0A2D"/>
    <w:rsid w:val="003D10E6"/>
    <w:rsid w:val="003D1BBC"/>
    <w:rsid w:val="003D3021"/>
    <w:rsid w:val="003D302C"/>
    <w:rsid w:val="003D3165"/>
    <w:rsid w:val="003D6ACC"/>
    <w:rsid w:val="003E0C1C"/>
    <w:rsid w:val="003E1AE6"/>
    <w:rsid w:val="003E7C44"/>
    <w:rsid w:val="003F343D"/>
    <w:rsid w:val="003F40B2"/>
    <w:rsid w:val="003F4813"/>
    <w:rsid w:val="003F5E87"/>
    <w:rsid w:val="003F7880"/>
    <w:rsid w:val="00401F18"/>
    <w:rsid w:val="0040322E"/>
    <w:rsid w:val="004055E6"/>
    <w:rsid w:val="00411170"/>
    <w:rsid w:val="004120B4"/>
    <w:rsid w:val="004142B2"/>
    <w:rsid w:val="00417393"/>
    <w:rsid w:val="00420925"/>
    <w:rsid w:val="0042284D"/>
    <w:rsid w:val="00423CCC"/>
    <w:rsid w:val="00426F04"/>
    <w:rsid w:val="004302F1"/>
    <w:rsid w:val="00430A89"/>
    <w:rsid w:val="00433DA8"/>
    <w:rsid w:val="00434187"/>
    <w:rsid w:val="00435273"/>
    <w:rsid w:val="004400ED"/>
    <w:rsid w:val="00441788"/>
    <w:rsid w:val="00447A06"/>
    <w:rsid w:val="00447C24"/>
    <w:rsid w:val="00457F22"/>
    <w:rsid w:val="00460343"/>
    <w:rsid w:val="00461D30"/>
    <w:rsid w:val="00462396"/>
    <w:rsid w:val="00463283"/>
    <w:rsid w:val="004668FA"/>
    <w:rsid w:val="0047115C"/>
    <w:rsid w:val="004737D0"/>
    <w:rsid w:val="0047522B"/>
    <w:rsid w:val="004753DC"/>
    <w:rsid w:val="00476C21"/>
    <w:rsid w:val="004770D8"/>
    <w:rsid w:val="004828F5"/>
    <w:rsid w:val="004870F8"/>
    <w:rsid w:val="004877B8"/>
    <w:rsid w:val="00491FE9"/>
    <w:rsid w:val="00493B7E"/>
    <w:rsid w:val="00495B27"/>
    <w:rsid w:val="00497F26"/>
    <w:rsid w:val="004A0331"/>
    <w:rsid w:val="004A22A4"/>
    <w:rsid w:val="004A41CB"/>
    <w:rsid w:val="004B0893"/>
    <w:rsid w:val="004B5CB3"/>
    <w:rsid w:val="004C1743"/>
    <w:rsid w:val="004C56D7"/>
    <w:rsid w:val="004C5B9A"/>
    <w:rsid w:val="004C6D14"/>
    <w:rsid w:val="004D00FE"/>
    <w:rsid w:val="004D1D7A"/>
    <w:rsid w:val="004E1995"/>
    <w:rsid w:val="004E1C30"/>
    <w:rsid w:val="004E224E"/>
    <w:rsid w:val="004E3541"/>
    <w:rsid w:val="004E3BCB"/>
    <w:rsid w:val="004E5055"/>
    <w:rsid w:val="004F0A76"/>
    <w:rsid w:val="004F0D0C"/>
    <w:rsid w:val="004F1F49"/>
    <w:rsid w:val="004F3FB7"/>
    <w:rsid w:val="004F45F8"/>
    <w:rsid w:val="004F4C30"/>
    <w:rsid w:val="004F68D1"/>
    <w:rsid w:val="004F7075"/>
    <w:rsid w:val="004F771F"/>
    <w:rsid w:val="004F7D2A"/>
    <w:rsid w:val="005006F0"/>
    <w:rsid w:val="005012C3"/>
    <w:rsid w:val="00501EF4"/>
    <w:rsid w:val="00502C2F"/>
    <w:rsid w:val="00502FFF"/>
    <w:rsid w:val="00503E06"/>
    <w:rsid w:val="00503EE8"/>
    <w:rsid w:val="005046CE"/>
    <w:rsid w:val="00504E8B"/>
    <w:rsid w:val="005067DE"/>
    <w:rsid w:val="0051429F"/>
    <w:rsid w:val="00520841"/>
    <w:rsid w:val="0052333E"/>
    <w:rsid w:val="005266B9"/>
    <w:rsid w:val="005273FA"/>
    <w:rsid w:val="00530C6F"/>
    <w:rsid w:val="0053289F"/>
    <w:rsid w:val="005344E2"/>
    <w:rsid w:val="005407A6"/>
    <w:rsid w:val="00540AE5"/>
    <w:rsid w:val="00544A53"/>
    <w:rsid w:val="005519CE"/>
    <w:rsid w:val="00556C2E"/>
    <w:rsid w:val="005573DB"/>
    <w:rsid w:val="00563394"/>
    <w:rsid w:val="00570EDC"/>
    <w:rsid w:val="00570FA3"/>
    <w:rsid w:val="0058186D"/>
    <w:rsid w:val="005824A0"/>
    <w:rsid w:val="005824E1"/>
    <w:rsid w:val="00585EF4"/>
    <w:rsid w:val="00587483"/>
    <w:rsid w:val="005939ED"/>
    <w:rsid w:val="00593A6D"/>
    <w:rsid w:val="0059425C"/>
    <w:rsid w:val="0059660B"/>
    <w:rsid w:val="00596A9E"/>
    <w:rsid w:val="005A058B"/>
    <w:rsid w:val="005A4AA2"/>
    <w:rsid w:val="005A51D1"/>
    <w:rsid w:val="005A6331"/>
    <w:rsid w:val="005A7054"/>
    <w:rsid w:val="005A7237"/>
    <w:rsid w:val="005B01B2"/>
    <w:rsid w:val="005B7785"/>
    <w:rsid w:val="005C1D52"/>
    <w:rsid w:val="005C551F"/>
    <w:rsid w:val="005C5A28"/>
    <w:rsid w:val="005C6238"/>
    <w:rsid w:val="005D000A"/>
    <w:rsid w:val="005D3127"/>
    <w:rsid w:val="005D3799"/>
    <w:rsid w:val="005D7843"/>
    <w:rsid w:val="005D7947"/>
    <w:rsid w:val="005D7B37"/>
    <w:rsid w:val="005E2AD7"/>
    <w:rsid w:val="005E7E46"/>
    <w:rsid w:val="005F10DF"/>
    <w:rsid w:val="005F1320"/>
    <w:rsid w:val="005F1755"/>
    <w:rsid w:val="005F17A8"/>
    <w:rsid w:val="005F1AF9"/>
    <w:rsid w:val="005F1EB4"/>
    <w:rsid w:val="005F2B05"/>
    <w:rsid w:val="005F37F4"/>
    <w:rsid w:val="005F3AB6"/>
    <w:rsid w:val="005F43A6"/>
    <w:rsid w:val="006009DF"/>
    <w:rsid w:val="0061179B"/>
    <w:rsid w:val="00612998"/>
    <w:rsid w:val="00613392"/>
    <w:rsid w:val="006139A5"/>
    <w:rsid w:val="00613AB5"/>
    <w:rsid w:val="00616375"/>
    <w:rsid w:val="00616886"/>
    <w:rsid w:val="00617DE7"/>
    <w:rsid w:val="00622967"/>
    <w:rsid w:val="00623437"/>
    <w:rsid w:val="006245DF"/>
    <w:rsid w:val="0062507D"/>
    <w:rsid w:val="0062544A"/>
    <w:rsid w:val="006268A8"/>
    <w:rsid w:val="006275FE"/>
    <w:rsid w:val="006305BD"/>
    <w:rsid w:val="006377BE"/>
    <w:rsid w:val="00637B34"/>
    <w:rsid w:val="00637E9E"/>
    <w:rsid w:val="00637F31"/>
    <w:rsid w:val="006435A2"/>
    <w:rsid w:val="00643639"/>
    <w:rsid w:val="00653045"/>
    <w:rsid w:val="00656256"/>
    <w:rsid w:val="006566A7"/>
    <w:rsid w:val="006566A8"/>
    <w:rsid w:val="00660110"/>
    <w:rsid w:val="00661C0A"/>
    <w:rsid w:val="00662CB2"/>
    <w:rsid w:val="00663BE6"/>
    <w:rsid w:val="00666D44"/>
    <w:rsid w:val="00667B0F"/>
    <w:rsid w:val="00671CAF"/>
    <w:rsid w:val="006824AA"/>
    <w:rsid w:val="00683F57"/>
    <w:rsid w:val="00684E2C"/>
    <w:rsid w:val="0068783A"/>
    <w:rsid w:val="00690398"/>
    <w:rsid w:val="00690775"/>
    <w:rsid w:val="00691B4F"/>
    <w:rsid w:val="006954F4"/>
    <w:rsid w:val="00696739"/>
    <w:rsid w:val="006A130A"/>
    <w:rsid w:val="006A13FF"/>
    <w:rsid w:val="006A155F"/>
    <w:rsid w:val="006A5DF0"/>
    <w:rsid w:val="006B3970"/>
    <w:rsid w:val="006B3AD2"/>
    <w:rsid w:val="006C1D11"/>
    <w:rsid w:val="006C23A6"/>
    <w:rsid w:val="006C3449"/>
    <w:rsid w:val="006C403E"/>
    <w:rsid w:val="006D0944"/>
    <w:rsid w:val="006D1294"/>
    <w:rsid w:val="006D652F"/>
    <w:rsid w:val="006D71EF"/>
    <w:rsid w:val="006D75D8"/>
    <w:rsid w:val="006E0DBD"/>
    <w:rsid w:val="006E4684"/>
    <w:rsid w:val="006F0CAB"/>
    <w:rsid w:val="006F44E6"/>
    <w:rsid w:val="006F57AA"/>
    <w:rsid w:val="006F6A49"/>
    <w:rsid w:val="006F7940"/>
    <w:rsid w:val="007000EB"/>
    <w:rsid w:val="00700BE5"/>
    <w:rsid w:val="00701D91"/>
    <w:rsid w:val="00701F89"/>
    <w:rsid w:val="00702B02"/>
    <w:rsid w:val="0070551F"/>
    <w:rsid w:val="007067C0"/>
    <w:rsid w:val="007103F0"/>
    <w:rsid w:val="00721C53"/>
    <w:rsid w:val="00722139"/>
    <w:rsid w:val="007224ED"/>
    <w:rsid w:val="0072283B"/>
    <w:rsid w:val="007246F8"/>
    <w:rsid w:val="007250A4"/>
    <w:rsid w:val="00726796"/>
    <w:rsid w:val="0072712A"/>
    <w:rsid w:val="007278B8"/>
    <w:rsid w:val="00727A23"/>
    <w:rsid w:val="00732789"/>
    <w:rsid w:val="007366A2"/>
    <w:rsid w:val="007379B2"/>
    <w:rsid w:val="00741382"/>
    <w:rsid w:val="007432A3"/>
    <w:rsid w:val="00747E93"/>
    <w:rsid w:val="00750486"/>
    <w:rsid w:val="0075231F"/>
    <w:rsid w:val="007561F4"/>
    <w:rsid w:val="0075708C"/>
    <w:rsid w:val="00772781"/>
    <w:rsid w:val="00773DFE"/>
    <w:rsid w:val="00774FCA"/>
    <w:rsid w:val="00775870"/>
    <w:rsid w:val="007803E3"/>
    <w:rsid w:val="00781132"/>
    <w:rsid w:val="0078200E"/>
    <w:rsid w:val="00783EA0"/>
    <w:rsid w:val="0078584D"/>
    <w:rsid w:val="007863A2"/>
    <w:rsid w:val="007874C3"/>
    <w:rsid w:val="007907C2"/>
    <w:rsid w:val="00791C91"/>
    <w:rsid w:val="0079251A"/>
    <w:rsid w:val="007A0958"/>
    <w:rsid w:val="007A150A"/>
    <w:rsid w:val="007A25E9"/>
    <w:rsid w:val="007A6106"/>
    <w:rsid w:val="007B0902"/>
    <w:rsid w:val="007B1189"/>
    <w:rsid w:val="007B4C80"/>
    <w:rsid w:val="007C1400"/>
    <w:rsid w:val="007C346C"/>
    <w:rsid w:val="007D107E"/>
    <w:rsid w:val="007D14BC"/>
    <w:rsid w:val="007D1D86"/>
    <w:rsid w:val="007D4BEC"/>
    <w:rsid w:val="007D6970"/>
    <w:rsid w:val="007E0439"/>
    <w:rsid w:val="007E1E1C"/>
    <w:rsid w:val="007E250F"/>
    <w:rsid w:val="007E42B8"/>
    <w:rsid w:val="007E7169"/>
    <w:rsid w:val="007F0279"/>
    <w:rsid w:val="007F39C5"/>
    <w:rsid w:val="007F5D29"/>
    <w:rsid w:val="007F6622"/>
    <w:rsid w:val="00802FD8"/>
    <w:rsid w:val="0080486C"/>
    <w:rsid w:val="00805284"/>
    <w:rsid w:val="008056A1"/>
    <w:rsid w:val="00807134"/>
    <w:rsid w:val="00807169"/>
    <w:rsid w:val="00807401"/>
    <w:rsid w:val="00810584"/>
    <w:rsid w:val="0081359B"/>
    <w:rsid w:val="008164F6"/>
    <w:rsid w:val="00816BBF"/>
    <w:rsid w:val="00816C78"/>
    <w:rsid w:val="00817581"/>
    <w:rsid w:val="00820B08"/>
    <w:rsid w:val="008212AA"/>
    <w:rsid w:val="00822BB0"/>
    <w:rsid w:val="00826016"/>
    <w:rsid w:val="00826797"/>
    <w:rsid w:val="008307AB"/>
    <w:rsid w:val="00833363"/>
    <w:rsid w:val="00833B8B"/>
    <w:rsid w:val="008368FE"/>
    <w:rsid w:val="00837384"/>
    <w:rsid w:val="00837FDA"/>
    <w:rsid w:val="00840F3B"/>
    <w:rsid w:val="00843E68"/>
    <w:rsid w:val="008446DD"/>
    <w:rsid w:val="00847283"/>
    <w:rsid w:val="00850014"/>
    <w:rsid w:val="00853E98"/>
    <w:rsid w:val="008553E9"/>
    <w:rsid w:val="00855E95"/>
    <w:rsid w:val="00856336"/>
    <w:rsid w:val="00857D75"/>
    <w:rsid w:val="00862DE9"/>
    <w:rsid w:val="00865238"/>
    <w:rsid w:val="00865B6F"/>
    <w:rsid w:val="00866718"/>
    <w:rsid w:val="00870472"/>
    <w:rsid w:val="00873463"/>
    <w:rsid w:val="00874BC9"/>
    <w:rsid w:val="00875362"/>
    <w:rsid w:val="00884B40"/>
    <w:rsid w:val="008858C0"/>
    <w:rsid w:val="008878DF"/>
    <w:rsid w:val="00890D08"/>
    <w:rsid w:val="00892763"/>
    <w:rsid w:val="00896B04"/>
    <w:rsid w:val="008A0CD6"/>
    <w:rsid w:val="008A117F"/>
    <w:rsid w:val="008A37BC"/>
    <w:rsid w:val="008A42A0"/>
    <w:rsid w:val="008A6A6C"/>
    <w:rsid w:val="008A6C93"/>
    <w:rsid w:val="008A6F0A"/>
    <w:rsid w:val="008B693C"/>
    <w:rsid w:val="008B6C2B"/>
    <w:rsid w:val="008C075B"/>
    <w:rsid w:val="008C0F9D"/>
    <w:rsid w:val="008C6135"/>
    <w:rsid w:val="008C6CB7"/>
    <w:rsid w:val="008D47FF"/>
    <w:rsid w:val="008D4ACA"/>
    <w:rsid w:val="008D506F"/>
    <w:rsid w:val="008D58D9"/>
    <w:rsid w:val="008D7E43"/>
    <w:rsid w:val="008E166A"/>
    <w:rsid w:val="008E346D"/>
    <w:rsid w:val="008E354B"/>
    <w:rsid w:val="008E37E0"/>
    <w:rsid w:val="008E74F1"/>
    <w:rsid w:val="008E788A"/>
    <w:rsid w:val="008E7BB5"/>
    <w:rsid w:val="008F0B43"/>
    <w:rsid w:val="008F3C49"/>
    <w:rsid w:val="008F5D73"/>
    <w:rsid w:val="008F6646"/>
    <w:rsid w:val="008F76F5"/>
    <w:rsid w:val="0090636F"/>
    <w:rsid w:val="00910584"/>
    <w:rsid w:val="00910F0D"/>
    <w:rsid w:val="009130B5"/>
    <w:rsid w:val="00916142"/>
    <w:rsid w:val="00916335"/>
    <w:rsid w:val="00916386"/>
    <w:rsid w:val="009205A4"/>
    <w:rsid w:val="009207E4"/>
    <w:rsid w:val="00920886"/>
    <w:rsid w:val="009224FA"/>
    <w:rsid w:val="00922CA6"/>
    <w:rsid w:val="009242A2"/>
    <w:rsid w:val="00926675"/>
    <w:rsid w:val="009267E2"/>
    <w:rsid w:val="0093059C"/>
    <w:rsid w:val="009306A9"/>
    <w:rsid w:val="00932930"/>
    <w:rsid w:val="00932E9F"/>
    <w:rsid w:val="00935732"/>
    <w:rsid w:val="00936DF9"/>
    <w:rsid w:val="00941818"/>
    <w:rsid w:val="00941F26"/>
    <w:rsid w:val="009442E8"/>
    <w:rsid w:val="0094626E"/>
    <w:rsid w:val="00946E0C"/>
    <w:rsid w:val="00950970"/>
    <w:rsid w:val="00951B9F"/>
    <w:rsid w:val="0095246D"/>
    <w:rsid w:val="00955A20"/>
    <w:rsid w:val="009566DC"/>
    <w:rsid w:val="00956C34"/>
    <w:rsid w:val="009625A0"/>
    <w:rsid w:val="00967C0F"/>
    <w:rsid w:val="00971334"/>
    <w:rsid w:val="0097462D"/>
    <w:rsid w:val="00974ACD"/>
    <w:rsid w:val="00975278"/>
    <w:rsid w:val="00976213"/>
    <w:rsid w:val="0098042E"/>
    <w:rsid w:val="0098102B"/>
    <w:rsid w:val="00981DF5"/>
    <w:rsid w:val="009851D2"/>
    <w:rsid w:val="0098607B"/>
    <w:rsid w:val="0098615C"/>
    <w:rsid w:val="009871D3"/>
    <w:rsid w:val="00994475"/>
    <w:rsid w:val="009968CD"/>
    <w:rsid w:val="00996E78"/>
    <w:rsid w:val="009A615D"/>
    <w:rsid w:val="009B119F"/>
    <w:rsid w:val="009B18BF"/>
    <w:rsid w:val="009B4324"/>
    <w:rsid w:val="009B4786"/>
    <w:rsid w:val="009B61CB"/>
    <w:rsid w:val="009B628F"/>
    <w:rsid w:val="009B65F6"/>
    <w:rsid w:val="009C3AD5"/>
    <w:rsid w:val="009C406B"/>
    <w:rsid w:val="009C5177"/>
    <w:rsid w:val="009D1355"/>
    <w:rsid w:val="009D65B2"/>
    <w:rsid w:val="009E222A"/>
    <w:rsid w:val="009E50BB"/>
    <w:rsid w:val="009E7424"/>
    <w:rsid w:val="009E7F1C"/>
    <w:rsid w:val="009F1A3F"/>
    <w:rsid w:val="009F399A"/>
    <w:rsid w:val="009F6CF6"/>
    <w:rsid w:val="009F6ECB"/>
    <w:rsid w:val="009F711F"/>
    <w:rsid w:val="00A0215D"/>
    <w:rsid w:val="00A02E12"/>
    <w:rsid w:val="00A03F5F"/>
    <w:rsid w:val="00A04E4D"/>
    <w:rsid w:val="00A07CB0"/>
    <w:rsid w:val="00A10BCB"/>
    <w:rsid w:val="00A14408"/>
    <w:rsid w:val="00A14DBD"/>
    <w:rsid w:val="00A160C1"/>
    <w:rsid w:val="00A236E3"/>
    <w:rsid w:val="00A23EED"/>
    <w:rsid w:val="00A2508B"/>
    <w:rsid w:val="00A359D6"/>
    <w:rsid w:val="00A35DBD"/>
    <w:rsid w:val="00A377F3"/>
    <w:rsid w:val="00A42551"/>
    <w:rsid w:val="00A43960"/>
    <w:rsid w:val="00A43BE1"/>
    <w:rsid w:val="00A45BA9"/>
    <w:rsid w:val="00A46C41"/>
    <w:rsid w:val="00A47881"/>
    <w:rsid w:val="00A51E3F"/>
    <w:rsid w:val="00A52CD7"/>
    <w:rsid w:val="00A53BDF"/>
    <w:rsid w:val="00A601DE"/>
    <w:rsid w:val="00A60276"/>
    <w:rsid w:val="00A60630"/>
    <w:rsid w:val="00A64469"/>
    <w:rsid w:val="00A65EBB"/>
    <w:rsid w:val="00A73210"/>
    <w:rsid w:val="00A7471C"/>
    <w:rsid w:val="00A77489"/>
    <w:rsid w:val="00A80C80"/>
    <w:rsid w:val="00A8225C"/>
    <w:rsid w:val="00A83272"/>
    <w:rsid w:val="00A90088"/>
    <w:rsid w:val="00A92B2F"/>
    <w:rsid w:val="00A937F6"/>
    <w:rsid w:val="00A93BDA"/>
    <w:rsid w:val="00A94686"/>
    <w:rsid w:val="00A95025"/>
    <w:rsid w:val="00A952C5"/>
    <w:rsid w:val="00AA0CDC"/>
    <w:rsid w:val="00AA2FA0"/>
    <w:rsid w:val="00AA3674"/>
    <w:rsid w:val="00AA474A"/>
    <w:rsid w:val="00AA4F27"/>
    <w:rsid w:val="00AA5FAA"/>
    <w:rsid w:val="00AB08F1"/>
    <w:rsid w:val="00AB5335"/>
    <w:rsid w:val="00AB56B9"/>
    <w:rsid w:val="00AC22FD"/>
    <w:rsid w:val="00AC5773"/>
    <w:rsid w:val="00AC6676"/>
    <w:rsid w:val="00AC6C10"/>
    <w:rsid w:val="00AC7DED"/>
    <w:rsid w:val="00AD0C1B"/>
    <w:rsid w:val="00AD27C8"/>
    <w:rsid w:val="00AD4F16"/>
    <w:rsid w:val="00AD5030"/>
    <w:rsid w:val="00AD5F0A"/>
    <w:rsid w:val="00AD7D3D"/>
    <w:rsid w:val="00AE02F8"/>
    <w:rsid w:val="00AE106E"/>
    <w:rsid w:val="00AE162F"/>
    <w:rsid w:val="00AE21CC"/>
    <w:rsid w:val="00AE32CB"/>
    <w:rsid w:val="00AE4B6C"/>
    <w:rsid w:val="00AE667D"/>
    <w:rsid w:val="00AE779B"/>
    <w:rsid w:val="00AF00C8"/>
    <w:rsid w:val="00AF0F73"/>
    <w:rsid w:val="00AF1A75"/>
    <w:rsid w:val="00AF4C15"/>
    <w:rsid w:val="00AF4D9C"/>
    <w:rsid w:val="00AF553A"/>
    <w:rsid w:val="00AF58F9"/>
    <w:rsid w:val="00AF773C"/>
    <w:rsid w:val="00AF779E"/>
    <w:rsid w:val="00B05330"/>
    <w:rsid w:val="00B07EC6"/>
    <w:rsid w:val="00B11368"/>
    <w:rsid w:val="00B2065F"/>
    <w:rsid w:val="00B216D9"/>
    <w:rsid w:val="00B237FE"/>
    <w:rsid w:val="00B2653E"/>
    <w:rsid w:val="00B32147"/>
    <w:rsid w:val="00B3230F"/>
    <w:rsid w:val="00B32704"/>
    <w:rsid w:val="00B330C2"/>
    <w:rsid w:val="00B33271"/>
    <w:rsid w:val="00B3343E"/>
    <w:rsid w:val="00B343FD"/>
    <w:rsid w:val="00B37106"/>
    <w:rsid w:val="00B37B37"/>
    <w:rsid w:val="00B43B09"/>
    <w:rsid w:val="00B4441F"/>
    <w:rsid w:val="00B474C9"/>
    <w:rsid w:val="00B50B3D"/>
    <w:rsid w:val="00B55AA0"/>
    <w:rsid w:val="00B569FB"/>
    <w:rsid w:val="00B5760E"/>
    <w:rsid w:val="00B62009"/>
    <w:rsid w:val="00B63CAD"/>
    <w:rsid w:val="00B65BBC"/>
    <w:rsid w:val="00B66527"/>
    <w:rsid w:val="00B675C2"/>
    <w:rsid w:val="00B70339"/>
    <w:rsid w:val="00B706D0"/>
    <w:rsid w:val="00B72432"/>
    <w:rsid w:val="00B824B2"/>
    <w:rsid w:val="00B86E8F"/>
    <w:rsid w:val="00B872AB"/>
    <w:rsid w:val="00B95A35"/>
    <w:rsid w:val="00B9614C"/>
    <w:rsid w:val="00B96BAB"/>
    <w:rsid w:val="00BA7732"/>
    <w:rsid w:val="00BB1338"/>
    <w:rsid w:val="00BB5312"/>
    <w:rsid w:val="00BB66E9"/>
    <w:rsid w:val="00BC0D6C"/>
    <w:rsid w:val="00BC419F"/>
    <w:rsid w:val="00BD4000"/>
    <w:rsid w:val="00BE019A"/>
    <w:rsid w:val="00BE1BE0"/>
    <w:rsid w:val="00BE2BD8"/>
    <w:rsid w:val="00BE46AE"/>
    <w:rsid w:val="00BF071B"/>
    <w:rsid w:val="00BF1A81"/>
    <w:rsid w:val="00BF4615"/>
    <w:rsid w:val="00BF5328"/>
    <w:rsid w:val="00BF553F"/>
    <w:rsid w:val="00BF5CEA"/>
    <w:rsid w:val="00BF7E02"/>
    <w:rsid w:val="00C04D0B"/>
    <w:rsid w:val="00C0657F"/>
    <w:rsid w:val="00C15D53"/>
    <w:rsid w:val="00C2537C"/>
    <w:rsid w:val="00C2538D"/>
    <w:rsid w:val="00C25D6B"/>
    <w:rsid w:val="00C31372"/>
    <w:rsid w:val="00C33044"/>
    <w:rsid w:val="00C352DF"/>
    <w:rsid w:val="00C37229"/>
    <w:rsid w:val="00C4469E"/>
    <w:rsid w:val="00C45B8C"/>
    <w:rsid w:val="00C4674B"/>
    <w:rsid w:val="00C470E0"/>
    <w:rsid w:val="00C62439"/>
    <w:rsid w:val="00C63A79"/>
    <w:rsid w:val="00C675C6"/>
    <w:rsid w:val="00C74865"/>
    <w:rsid w:val="00C76C24"/>
    <w:rsid w:val="00C77600"/>
    <w:rsid w:val="00C81041"/>
    <w:rsid w:val="00C81109"/>
    <w:rsid w:val="00C8158D"/>
    <w:rsid w:val="00C84C93"/>
    <w:rsid w:val="00C856CF"/>
    <w:rsid w:val="00C90A5D"/>
    <w:rsid w:val="00C935F8"/>
    <w:rsid w:val="00C94DB9"/>
    <w:rsid w:val="00C97B38"/>
    <w:rsid w:val="00CA298B"/>
    <w:rsid w:val="00CA2DAF"/>
    <w:rsid w:val="00CA2EFC"/>
    <w:rsid w:val="00CA3345"/>
    <w:rsid w:val="00CA3D98"/>
    <w:rsid w:val="00CA4381"/>
    <w:rsid w:val="00CA47A8"/>
    <w:rsid w:val="00CB17BA"/>
    <w:rsid w:val="00CB2053"/>
    <w:rsid w:val="00CB24AD"/>
    <w:rsid w:val="00CB6D6A"/>
    <w:rsid w:val="00CC4D5F"/>
    <w:rsid w:val="00CC7976"/>
    <w:rsid w:val="00CD0039"/>
    <w:rsid w:val="00CD07B1"/>
    <w:rsid w:val="00CD1032"/>
    <w:rsid w:val="00CD1DA8"/>
    <w:rsid w:val="00CD5498"/>
    <w:rsid w:val="00CD642A"/>
    <w:rsid w:val="00CE0AA2"/>
    <w:rsid w:val="00CE17A0"/>
    <w:rsid w:val="00CE7294"/>
    <w:rsid w:val="00CF1002"/>
    <w:rsid w:val="00CF11FF"/>
    <w:rsid w:val="00CF270C"/>
    <w:rsid w:val="00CF547F"/>
    <w:rsid w:val="00CF6239"/>
    <w:rsid w:val="00CF695B"/>
    <w:rsid w:val="00D00931"/>
    <w:rsid w:val="00D02F84"/>
    <w:rsid w:val="00D130D9"/>
    <w:rsid w:val="00D13BB9"/>
    <w:rsid w:val="00D15219"/>
    <w:rsid w:val="00D1623C"/>
    <w:rsid w:val="00D1654A"/>
    <w:rsid w:val="00D26B34"/>
    <w:rsid w:val="00D30C64"/>
    <w:rsid w:val="00D32E18"/>
    <w:rsid w:val="00D3654E"/>
    <w:rsid w:val="00D45F76"/>
    <w:rsid w:val="00D45F79"/>
    <w:rsid w:val="00D46783"/>
    <w:rsid w:val="00D520CF"/>
    <w:rsid w:val="00D5230C"/>
    <w:rsid w:val="00D52B6C"/>
    <w:rsid w:val="00D5338D"/>
    <w:rsid w:val="00D53EAE"/>
    <w:rsid w:val="00D55005"/>
    <w:rsid w:val="00D55C99"/>
    <w:rsid w:val="00D56B89"/>
    <w:rsid w:val="00D60A84"/>
    <w:rsid w:val="00D6157A"/>
    <w:rsid w:val="00D67058"/>
    <w:rsid w:val="00D71932"/>
    <w:rsid w:val="00D71BD7"/>
    <w:rsid w:val="00D73EE5"/>
    <w:rsid w:val="00D75E24"/>
    <w:rsid w:val="00D80285"/>
    <w:rsid w:val="00D81EDA"/>
    <w:rsid w:val="00D8241D"/>
    <w:rsid w:val="00D82BEB"/>
    <w:rsid w:val="00D87358"/>
    <w:rsid w:val="00D95114"/>
    <w:rsid w:val="00DA42A4"/>
    <w:rsid w:val="00DB248D"/>
    <w:rsid w:val="00DB52D8"/>
    <w:rsid w:val="00DC404A"/>
    <w:rsid w:val="00DC42DF"/>
    <w:rsid w:val="00DC4B36"/>
    <w:rsid w:val="00DC68CC"/>
    <w:rsid w:val="00DC6A90"/>
    <w:rsid w:val="00DC737B"/>
    <w:rsid w:val="00DC75D7"/>
    <w:rsid w:val="00DC774C"/>
    <w:rsid w:val="00DD68B6"/>
    <w:rsid w:val="00DE22E1"/>
    <w:rsid w:val="00DE3E93"/>
    <w:rsid w:val="00DF054B"/>
    <w:rsid w:val="00DF326E"/>
    <w:rsid w:val="00DF3FF3"/>
    <w:rsid w:val="00DF4E2B"/>
    <w:rsid w:val="00E0182A"/>
    <w:rsid w:val="00E03A05"/>
    <w:rsid w:val="00E10AE8"/>
    <w:rsid w:val="00E11A18"/>
    <w:rsid w:val="00E14E51"/>
    <w:rsid w:val="00E15A23"/>
    <w:rsid w:val="00E16D2E"/>
    <w:rsid w:val="00E171EF"/>
    <w:rsid w:val="00E172A7"/>
    <w:rsid w:val="00E20261"/>
    <w:rsid w:val="00E21A11"/>
    <w:rsid w:val="00E2291B"/>
    <w:rsid w:val="00E24651"/>
    <w:rsid w:val="00E255FB"/>
    <w:rsid w:val="00E26315"/>
    <w:rsid w:val="00E27835"/>
    <w:rsid w:val="00E32FFD"/>
    <w:rsid w:val="00E340AF"/>
    <w:rsid w:val="00E34BD3"/>
    <w:rsid w:val="00E354B8"/>
    <w:rsid w:val="00E357CD"/>
    <w:rsid w:val="00E359F2"/>
    <w:rsid w:val="00E410FA"/>
    <w:rsid w:val="00E44A60"/>
    <w:rsid w:val="00E46DB9"/>
    <w:rsid w:val="00E5396F"/>
    <w:rsid w:val="00E57DE7"/>
    <w:rsid w:val="00E627C5"/>
    <w:rsid w:val="00E7118B"/>
    <w:rsid w:val="00E7333E"/>
    <w:rsid w:val="00E73B85"/>
    <w:rsid w:val="00E743F1"/>
    <w:rsid w:val="00E74F5F"/>
    <w:rsid w:val="00E7637C"/>
    <w:rsid w:val="00E80A7A"/>
    <w:rsid w:val="00E812D9"/>
    <w:rsid w:val="00E836AC"/>
    <w:rsid w:val="00E84735"/>
    <w:rsid w:val="00E8622E"/>
    <w:rsid w:val="00E86503"/>
    <w:rsid w:val="00E87823"/>
    <w:rsid w:val="00E92ACA"/>
    <w:rsid w:val="00E94E67"/>
    <w:rsid w:val="00E95E1E"/>
    <w:rsid w:val="00EA28B6"/>
    <w:rsid w:val="00EA2EB8"/>
    <w:rsid w:val="00EA36AD"/>
    <w:rsid w:val="00EA6450"/>
    <w:rsid w:val="00EA6B03"/>
    <w:rsid w:val="00EB1256"/>
    <w:rsid w:val="00EB229A"/>
    <w:rsid w:val="00EB3E1D"/>
    <w:rsid w:val="00EB495F"/>
    <w:rsid w:val="00EB5469"/>
    <w:rsid w:val="00EB618F"/>
    <w:rsid w:val="00EB69B9"/>
    <w:rsid w:val="00EB6B2A"/>
    <w:rsid w:val="00EB6F66"/>
    <w:rsid w:val="00EC0498"/>
    <w:rsid w:val="00EC2101"/>
    <w:rsid w:val="00EC77F3"/>
    <w:rsid w:val="00ED1C2E"/>
    <w:rsid w:val="00ED4B1B"/>
    <w:rsid w:val="00ED4CB8"/>
    <w:rsid w:val="00EE3212"/>
    <w:rsid w:val="00EE3E17"/>
    <w:rsid w:val="00EE5236"/>
    <w:rsid w:val="00EE7071"/>
    <w:rsid w:val="00EF3795"/>
    <w:rsid w:val="00EF444D"/>
    <w:rsid w:val="00EF4ED8"/>
    <w:rsid w:val="00EF51C2"/>
    <w:rsid w:val="00EF685D"/>
    <w:rsid w:val="00F02FCE"/>
    <w:rsid w:val="00F11F60"/>
    <w:rsid w:val="00F13177"/>
    <w:rsid w:val="00F14B97"/>
    <w:rsid w:val="00F15AE7"/>
    <w:rsid w:val="00F16C99"/>
    <w:rsid w:val="00F20BDF"/>
    <w:rsid w:val="00F21D01"/>
    <w:rsid w:val="00F2546B"/>
    <w:rsid w:val="00F3089F"/>
    <w:rsid w:val="00F318EE"/>
    <w:rsid w:val="00F35F3F"/>
    <w:rsid w:val="00F36355"/>
    <w:rsid w:val="00F36EDE"/>
    <w:rsid w:val="00F407CD"/>
    <w:rsid w:val="00F53CCD"/>
    <w:rsid w:val="00F547DE"/>
    <w:rsid w:val="00F54949"/>
    <w:rsid w:val="00F571DA"/>
    <w:rsid w:val="00F72FD3"/>
    <w:rsid w:val="00F76940"/>
    <w:rsid w:val="00F80DEA"/>
    <w:rsid w:val="00F80EED"/>
    <w:rsid w:val="00F80F55"/>
    <w:rsid w:val="00F81F96"/>
    <w:rsid w:val="00F826FF"/>
    <w:rsid w:val="00F833BC"/>
    <w:rsid w:val="00F939AA"/>
    <w:rsid w:val="00F939DD"/>
    <w:rsid w:val="00F93BB7"/>
    <w:rsid w:val="00F94583"/>
    <w:rsid w:val="00F94C32"/>
    <w:rsid w:val="00F95448"/>
    <w:rsid w:val="00F97AE2"/>
    <w:rsid w:val="00F97E7C"/>
    <w:rsid w:val="00FA0993"/>
    <w:rsid w:val="00FA5DA6"/>
    <w:rsid w:val="00FB0C8A"/>
    <w:rsid w:val="00FB0D2D"/>
    <w:rsid w:val="00FB17DE"/>
    <w:rsid w:val="00FB4BAA"/>
    <w:rsid w:val="00FB7F6A"/>
    <w:rsid w:val="00FC09C2"/>
    <w:rsid w:val="00FC1B1D"/>
    <w:rsid w:val="00FC408B"/>
    <w:rsid w:val="00FC7633"/>
    <w:rsid w:val="00FD0838"/>
    <w:rsid w:val="00FD30EF"/>
    <w:rsid w:val="00FD356B"/>
    <w:rsid w:val="00FD39CD"/>
    <w:rsid w:val="00FD701D"/>
    <w:rsid w:val="00FE0262"/>
    <w:rsid w:val="00FE2112"/>
    <w:rsid w:val="00FE3547"/>
    <w:rsid w:val="00FE4EF6"/>
    <w:rsid w:val="00FE55A8"/>
    <w:rsid w:val="00FE5FFC"/>
    <w:rsid w:val="00FF35B2"/>
    <w:rsid w:val="00FF4EF5"/>
    <w:rsid w:val="00FF5408"/>
    <w:rsid w:val="01E63397"/>
    <w:rsid w:val="02FB21C5"/>
    <w:rsid w:val="0DBC6E0C"/>
    <w:rsid w:val="1F7C464D"/>
    <w:rsid w:val="2C9256AF"/>
    <w:rsid w:val="2EDD697C"/>
    <w:rsid w:val="329C1B72"/>
    <w:rsid w:val="33766F78"/>
    <w:rsid w:val="3B441E7E"/>
    <w:rsid w:val="3BD80A06"/>
    <w:rsid w:val="47263EA7"/>
    <w:rsid w:val="48E07A56"/>
    <w:rsid w:val="4B8415B8"/>
    <w:rsid w:val="54DE633C"/>
    <w:rsid w:val="723A0144"/>
    <w:rsid w:val="7244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0"/>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40"/>
    <w:qFormat/>
    <w:uiPriority w:val="1"/>
    <w:pPr>
      <w:widowControl/>
      <w:jc w:val="left"/>
    </w:pPr>
    <w:rPr>
      <w:rFonts w:ascii="宋体" w:hAnsi="宋体" w:eastAsia="宋体" w:cs="宋体"/>
      <w:kern w:val="0"/>
      <w:szCs w:val="21"/>
      <w:lang w:eastAsia="en-US" w:bidi="en-US"/>
      <w14:ligatures w14:val="none"/>
    </w:rPr>
  </w:style>
  <w:style w:type="paragraph" w:styleId="12">
    <w:name w:val="Plain Text"/>
    <w:basedOn w:val="1"/>
    <w:link w:val="41"/>
    <w:qFormat/>
    <w:uiPriority w:val="0"/>
    <w:pPr>
      <w:widowControl/>
      <w:jc w:val="left"/>
    </w:pPr>
    <w:rPr>
      <w:rFonts w:ascii="宋体" w:hAnsi="Courier New" w:eastAsia="宋体" w:cs="Times New Roman"/>
      <w:kern w:val="0"/>
      <w:szCs w:val="21"/>
      <w:lang w:eastAsia="en-US"/>
      <w14:ligatures w14:val="none"/>
    </w:rPr>
  </w:style>
  <w:style w:type="paragraph" w:styleId="13">
    <w:name w:val="Date"/>
    <w:basedOn w:val="1"/>
    <w:next w:val="1"/>
    <w:link w:val="45"/>
    <w:semiHidden/>
    <w:unhideWhenUsed/>
    <w:qFormat/>
    <w:uiPriority w:val="99"/>
    <w:pPr>
      <w:ind w:left="100" w:leftChars="2500"/>
    </w:pPr>
  </w:style>
  <w:style w:type="paragraph" w:styleId="14">
    <w:name w:val="footer"/>
    <w:basedOn w:val="1"/>
    <w:link w:val="39"/>
    <w:unhideWhenUsed/>
    <w:qFormat/>
    <w:uiPriority w:val="99"/>
    <w:pPr>
      <w:tabs>
        <w:tab w:val="center" w:pos="4153"/>
        <w:tab w:val="right" w:pos="8306"/>
      </w:tabs>
      <w:snapToGrid w:val="0"/>
      <w:jc w:val="left"/>
    </w:pPr>
    <w:rPr>
      <w:sz w:val="18"/>
      <w:szCs w:val="18"/>
    </w:rPr>
  </w:style>
  <w:style w:type="paragraph" w:styleId="15">
    <w:name w:val="header"/>
    <w:basedOn w:val="1"/>
    <w:link w:val="38"/>
    <w:unhideWhenUsed/>
    <w:qFormat/>
    <w:uiPriority w:val="0"/>
    <w:pPr>
      <w:tabs>
        <w:tab w:val="center" w:pos="4153"/>
        <w:tab w:val="right" w:pos="8306"/>
      </w:tabs>
      <w:snapToGrid w:val="0"/>
      <w:jc w:val="center"/>
    </w:pPr>
    <w:rPr>
      <w:sz w:val="18"/>
      <w:szCs w:val="18"/>
    </w:rPr>
  </w:style>
  <w:style w:type="paragraph" w:styleId="16">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0"/>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明显强调1"/>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明显参考1"/>
    <w:basedOn w:val="19"/>
    <w:qFormat/>
    <w:uiPriority w:val="32"/>
    <w:rPr>
      <w:b/>
      <w:bCs/>
      <w:smallCaps/>
      <w:color w:val="104862" w:themeColor="accent1" w:themeShade="BF"/>
      <w:spacing w:val="5"/>
    </w:rPr>
  </w:style>
  <w:style w:type="character" w:customStyle="1" w:styleId="38">
    <w:name w:val="页眉 字符"/>
    <w:basedOn w:val="19"/>
    <w:link w:val="15"/>
    <w:qFormat/>
    <w:uiPriority w:val="0"/>
    <w:rPr>
      <w:sz w:val="18"/>
      <w:szCs w:val="18"/>
    </w:rPr>
  </w:style>
  <w:style w:type="character" w:customStyle="1" w:styleId="39">
    <w:name w:val="页脚 字符"/>
    <w:basedOn w:val="19"/>
    <w:link w:val="14"/>
    <w:qFormat/>
    <w:uiPriority w:val="99"/>
    <w:rPr>
      <w:sz w:val="18"/>
      <w:szCs w:val="18"/>
    </w:rPr>
  </w:style>
  <w:style w:type="character" w:customStyle="1" w:styleId="40">
    <w:name w:val="正文文本 字符"/>
    <w:basedOn w:val="19"/>
    <w:link w:val="11"/>
    <w:qFormat/>
    <w:uiPriority w:val="1"/>
    <w:rPr>
      <w:rFonts w:ascii="宋体" w:hAnsi="宋体" w:eastAsia="宋体" w:cs="宋体"/>
      <w:kern w:val="0"/>
      <w:szCs w:val="21"/>
      <w:lang w:eastAsia="en-US" w:bidi="en-US"/>
      <w14:ligatures w14:val="none"/>
    </w:rPr>
  </w:style>
  <w:style w:type="character" w:customStyle="1" w:styleId="41">
    <w:name w:val="纯文本 字符"/>
    <w:basedOn w:val="19"/>
    <w:link w:val="12"/>
    <w:qFormat/>
    <w:uiPriority w:val="0"/>
    <w:rPr>
      <w:rFonts w:ascii="宋体" w:hAnsi="Courier New" w:eastAsia="宋体" w:cs="Times New Roman"/>
      <w:kern w:val="0"/>
      <w:szCs w:val="21"/>
      <w:lang w:eastAsia="en-US"/>
      <w14:ligatures w14:val="none"/>
    </w:rPr>
  </w:style>
  <w:style w:type="paragraph" w:customStyle="1" w:styleId="42">
    <w:name w:val="封面标准英文名称"/>
    <w:basedOn w:val="1"/>
    <w:qFormat/>
    <w:uiPriority w:val="0"/>
    <w:pPr>
      <w:framePr w:w="9639" w:h="6917" w:hRule="exact" w:wrap="around" w:vAnchor="page" w:hAnchor="page" w:xAlign="center" w:y="6408" w:anchorLock="1"/>
      <w:spacing w:before="370" w:line="400" w:lineRule="exact"/>
      <w:jc w:val="center"/>
      <w:textAlignment w:val="center"/>
    </w:pPr>
    <w:rPr>
      <w:rFonts w:ascii="Times New Roman" w:hAnsi="Times New Roman" w:eastAsia="黑体" w:cs="Times New Roman"/>
      <w:kern w:val="0"/>
      <w:sz w:val="28"/>
      <w:szCs w:val="28"/>
      <w14:ligatures w14:val="none"/>
    </w:rPr>
  </w:style>
  <w:style w:type="character" w:customStyle="1" w:styleId="43">
    <w:name w:val="fontstyle01"/>
    <w:qFormat/>
    <w:uiPriority w:val="0"/>
    <w:rPr>
      <w:rFonts w:hint="eastAsia" w:ascii="宋体" w:hAnsi="宋体" w:eastAsia="宋体"/>
      <w:color w:val="000000"/>
      <w:sz w:val="22"/>
      <w:szCs w:val="22"/>
    </w:rPr>
  </w:style>
  <w:style w:type="paragraph" w:customStyle="1" w:styleId="44">
    <w:name w:val="Revision"/>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character" w:customStyle="1" w:styleId="45">
    <w:name w:val="日期 字符"/>
    <w:basedOn w:val="19"/>
    <w:link w:val="13"/>
    <w:semiHidden/>
    <w:qFormat/>
    <w:uiPriority w:val="99"/>
    <w:rPr>
      <w:kern w:val="2"/>
      <w:sz w:val="21"/>
      <w:szCs w:val="22"/>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4280</Words>
  <Characters>4988</Characters>
  <Lines>156</Lines>
  <Paragraphs>182</Paragraphs>
  <TotalTime>0</TotalTime>
  <ScaleCrop>false</ScaleCrop>
  <LinksUpToDate>false</LinksUpToDate>
  <CharactersWithSpaces>5350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2025-05-13T07:57:00Z</dcterms:created>
  <dc:creator>曦文 张</dc:creator>
  <cp:lastModifiedBy>LHGee</cp:lastModifiedBy>
  <dcterms:modified xsi:type="dcterms:W3CDTF">2026-03-09T06:57:53Z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eyJoZGlkIjoiODA2ZjA5Mjc1NTEyZGY5OTFhMjI2ZWI2MTFlY2RlMTAiLCJ1c2VySWQiOiIyNTEwNDgyOTIifQ==</vt:lpwstr>
  </property>
  <property fmtid="{D5CDD505-2E9C-101B-9397-08002B2CF9AE}" pid="3" name="KSOProductBuildVer">
    <vt:lpwstr>2052-12.1.0.25225</vt:lpwstr>
  </property>
  <property fmtid="{D5CDD505-2E9C-101B-9397-08002B2CF9AE}" pid="4" name="ICV">
    <vt:lpwstr>D9775EBE218F42FB96E20A4A71AAE4F6_13</vt:lpwstr>
  </property>
</Properties>
</file>